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79A4" w14:textId="24BE4E84" w:rsidR="008E1B27" w:rsidRPr="005F321D" w:rsidRDefault="00F202CC" w:rsidP="005F321D">
      <w:pPr>
        <w:pStyle w:val="Heading1"/>
        <w:jc w:val="center"/>
        <w:rPr>
          <w:sz w:val="28"/>
          <w:szCs w:val="28"/>
        </w:rPr>
      </w:pPr>
      <w:r w:rsidRPr="005F321D">
        <w:rPr>
          <w:sz w:val="28"/>
          <w:szCs w:val="28"/>
        </w:rPr>
        <w:t>ONLINE COURSE SYLLABUS TEMPLATE</w:t>
      </w:r>
    </w:p>
    <w:p w14:paraId="027779A5" w14:textId="77777777" w:rsidR="008E1B27" w:rsidRPr="005B2B2A" w:rsidRDefault="00CF0D58">
      <w:pPr>
        <w:pBdr>
          <w:top w:val="nil"/>
          <w:left w:val="nil"/>
          <w:bottom w:val="nil"/>
          <w:right w:val="nil"/>
          <w:between w:val="nil"/>
        </w:pBdr>
        <w:spacing w:before="120" w:after="150" w:line="275" w:lineRule="auto"/>
        <w:rPr>
          <w:rFonts w:eastAsia="Google Sans"/>
          <w:color w:val="1F1F1F"/>
        </w:rPr>
      </w:pPr>
      <w:r>
        <w:pict w14:anchorId="02777A26">
          <v:rect id="_x0000_i1025" style="width:0;height:1.5pt" o:hralign="center" o:hrstd="t" o:hr="t" fillcolor="#a0a0a0" stroked="f"/>
        </w:pict>
      </w:r>
    </w:p>
    <w:p w14:paraId="027779A7" w14:textId="4179BD96" w:rsidR="008E1B27" w:rsidRPr="00897763" w:rsidRDefault="00F202CC" w:rsidP="00897763">
      <w:pPr>
        <w:pStyle w:val="Heading2"/>
        <w:spacing w:before="240" w:after="240"/>
        <w:rPr>
          <w:sz w:val="24"/>
          <w:szCs w:val="24"/>
        </w:rPr>
      </w:pPr>
      <w:r w:rsidRPr="00121B77">
        <w:rPr>
          <w:sz w:val="24"/>
          <w:szCs w:val="24"/>
        </w:rPr>
        <w:t>Course Information</w:t>
      </w:r>
    </w:p>
    <w:p w14:paraId="027779A8" w14:textId="3C9E9AEF" w:rsidR="008E1B27" w:rsidRPr="005B2B2A" w:rsidRDefault="00F202CC" w:rsidP="00121B77">
      <w:pPr>
        <w:numPr>
          <w:ilvl w:val="0"/>
          <w:numId w:val="1"/>
        </w:numPr>
        <w:pBdr>
          <w:top w:val="nil"/>
          <w:left w:val="nil"/>
          <w:bottom w:val="nil"/>
          <w:right w:val="nil"/>
          <w:between w:val="nil"/>
        </w:pBdr>
        <w:spacing w:after="120" w:line="276" w:lineRule="auto"/>
        <w:ind w:left="576"/>
      </w:pPr>
      <w:r w:rsidRPr="005B2B2A">
        <w:rPr>
          <w:rFonts w:eastAsia="Google Sans"/>
          <w:b/>
          <w:bCs/>
          <w:color w:val="1F1F1F"/>
        </w:rPr>
        <w:t>Course Title:</w:t>
      </w:r>
      <w:r w:rsidRPr="005B2B2A">
        <w:rPr>
          <w:rFonts w:eastAsia="Google Sans"/>
          <w:color w:val="1F1F1F"/>
        </w:rPr>
        <w:t xml:space="preserve"> [Insert Title]</w:t>
      </w:r>
    </w:p>
    <w:p w14:paraId="027779A9" w14:textId="2BAAA847" w:rsidR="008E1B27" w:rsidRPr="005B2B2A" w:rsidRDefault="00F202CC" w:rsidP="00121B77">
      <w:pPr>
        <w:numPr>
          <w:ilvl w:val="0"/>
          <w:numId w:val="1"/>
        </w:numPr>
        <w:pBdr>
          <w:top w:val="nil"/>
          <w:left w:val="nil"/>
          <w:bottom w:val="nil"/>
          <w:right w:val="nil"/>
          <w:between w:val="nil"/>
        </w:pBdr>
        <w:spacing w:after="120" w:line="276" w:lineRule="auto"/>
        <w:ind w:left="576"/>
      </w:pPr>
      <w:r w:rsidRPr="005B2B2A">
        <w:rPr>
          <w:rFonts w:eastAsia="Google Sans"/>
          <w:b/>
          <w:bCs/>
          <w:color w:val="1F1F1F"/>
        </w:rPr>
        <w:t>Year/Term:</w:t>
      </w:r>
      <w:r w:rsidRPr="005B2B2A">
        <w:rPr>
          <w:rFonts w:eastAsia="Google Sans"/>
          <w:color w:val="1F1F1F"/>
        </w:rPr>
        <w:t xml:space="preserve"> [Insert Year/Term]</w:t>
      </w:r>
    </w:p>
    <w:p w14:paraId="027779AA" w14:textId="312BCE14" w:rsidR="008E1B27" w:rsidRPr="005B2B2A" w:rsidRDefault="00F202CC" w:rsidP="00121B77">
      <w:pPr>
        <w:numPr>
          <w:ilvl w:val="0"/>
          <w:numId w:val="1"/>
        </w:numPr>
        <w:pBdr>
          <w:top w:val="nil"/>
          <w:left w:val="nil"/>
          <w:bottom w:val="nil"/>
          <w:right w:val="nil"/>
          <w:between w:val="nil"/>
        </w:pBdr>
        <w:spacing w:after="120" w:line="276" w:lineRule="auto"/>
        <w:ind w:left="576"/>
      </w:pPr>
      <w:r w:rsidRPr="005B2B2A">
        <w:rPr>
          <w:rFonts w:eastAsia="Google Sans"/>
          <w:b/>
          <w:bCs/>
          <w:color w:val="1F1F1F"/>
        </w:rPr>
        <w:t>Delivery Mode:</w:t>
      </w:r>
      <w:r w:rsidRPr="005B2B2A">
        <w:rPr>
          <w:rFonts w:eastAsia="Google Sans"/>
          <w:color w:val="1F1F1F"/>
        </w:rPr>
        <w:t xml:space="preserve"> </w:t>
      </w:r>
      <w:r w:rsidR="00121B77">
        <w:rPr>
          <w:rFonts w:eastAsia="Google Sans"/>
          <w:color w:val="1F1F1F"/>
        </w:rPr>
        <w:t>[</w:t>
      </w:r>
      <w:r w:rsidRPr="005B2B2A">
        <w:rPr>
          <w:rFonts w:eastAsia="Google Sans"/>
          <w:color w:val="1F1F1F"/>
        </w:rPr>
        <w:t>Asynchronous or Synchronous</w:t>
      </w:r>
      <w:r w:rsidR="00121B77">
        <w:rPr>
          <w:rFonts w:eastAsia="Google Sans"/>
          <w:color w:val="1F1F1F"/>
        </w:rPr>
        <w:t>]</w:t>
      </w:r>
    </w:p>
    <w:p w14:paraId="027779AB" w14:textId="1857713F" w:rsidR="008E1B27" w:rsidRPr="005B2B2A" w:rsidRDefault="00F202CC" w:rsidP="00121B77">
      <w:pPr>
        <w:numPr>
          <w:ilvl w:val="0"/>
          <w:numId w:val="1"/>
        </w:numPr>
        <w:pBdr>
          <w:top w:val="nil"/>
          <w:left w:val="nil"/>
          <w:bottom w:val="nil"/>
          <w:right w:val="nil"/>
          <w:between w:val="nil"/>
        </w:pBdr>
        <w:spacing w:after="120" w:line="276" w:lineRule="auto"/>
        <w:ind w:left="576"/>
      </w:pPr>
      <w:r w:rsidRPr="005B2B2A">
        <w:rPr>
          <w:rFonts w:eastAsia="Google Sans"/>
          <w:b/>
          <w:bCs/>
          <w:color w:val="1F1F1F"/>
        </w:rPr>
        <w:t>Instructor:</w:t>
      </w:r>
      <w:r w:rsidRPr="005B2B2A">
        <w:rPr>
          <w:rFonts w:eastAsia="Google Sans"/>
          <w:color w:val="1F1F1F"/>
        </w:rPr>
        <w:t xml:space="preserve"> [Insert Name]</w:t>
      </w:r>
    </w:p>
    <w:p w14:paraId="027779AC" w14:textId="6DA03867" w:rsidR="008E1B27" w:rsidRPr="005B2B2A" w:rsidRDefault="00F202CC" w:rsidP="00121B77">
      <w:pPr>
        <w:numPr>
          <w:ilvl w:val="0"/>
          <w:numId w:val="1"/>
        </w:numPr>
        <w:pBdr>
          <w:top w:val="nil"/>
          <w:left w:val="nil"/>
          <w:bottom w:val="nil"/>
          <w:right w:val="nil"/>
          <w:between w:val="nil"/>
        </w:pBdr>
        <w:spacing w:after="120" w:line="276" w:lineRule="auto"/>
        <w:ind w:left="576"/>
      </w:pPr>
      <w:r w:rsidRPr="005B2B2A">
        <w:rPr>
          <w:rFonts w:eastAsia="Google Sans"/>
          <w:b/>
          <w:bCs/>
          <w:color w:val="1F1F1F"/>
        </w:rPr>
        <w:t>Email:</w:t>
      </w:r>
      <w:r w:rsidRPr="005B2B2A">
        <w:rPr>
          <w:rFonts w:eastAsia="Google Sans"/>
          <w:color w:val="1F1F1F"/>
        </w:rPr>
        <w:t xml:space="preserve"> [Insert Email]</w:t>
      </w:r>
    </w:p>
    <w:p w14:paraId="027779AD" w14:textId="36B4B0A1" w:rsidR="008E1B27" w:rsidRPr="005B2B2A" w:rsidRDefault="00F202CC" w:rsidP="00121B77">
      <w:pPr>
        <w:numPr>
          <w:ilvl w:val="0"/>
          <w:numId w:val="1"/>
        </w:numPr>
        <w:pBdr>
          <w:top w:val="nil"/>
          <w:left w:val="nil"/>
          <w:bottom w:val="nil"/>
          <w:right w:val="nil"/>
          <w:between w:val="nil"/>
        </w:pBdr>
        <w:spacing w:after="120" w:line="276" w:lineRule="auto"/>
        <w:ind w:left="576"/>
      </w:pPr>
      <w:r w:rsidRPr="005B2B2A">
        <w:rPr>
          <w:rFonts w:eastAsia="Google Sans"/>
          <w:b/>
          <w:bCs/>
          <w:color w:val="1F1F1F"/>
        </w:rPr>
        <w:t>Office Hours:</w:t>
      </w:r>
      <w:r w:rsidRPr="005B2B2A">
        <w:rPr>
          <w:rFonts w:eastAsia="Google Sans"/>
          <w:color w:val="1F1F1F"/>
        </w:rPr>
        <w:t xml:space="preserve"> In-Person (</w:t>
      </w:r>
      <w:r w:rsidR="00867BCA">
        <w:rPr>
          <w:rFonts w:eastAsia="Google Sans"/>
          <w:color w:val="1F1F1F"/>
        </w:rPr>
        <w:t>[</w:t>
      </w:r>
      <w:r w:rsidR="002D44A3">
        <w:rPr>
          <w:rFonts w:eastAsia="Google Sans"/>
          <w:color w:val="1F1F1F"/>
        </w:rPr>
        <w:t xml:space="preserve">10-11am on </w:t>
      </w:r>
      <w:r w:rsidR="00F94668">
        <w:rPr>
          <w:rFonts w:eastAsia="Google Sans"/>
          <w:color w:val="1F1F1F"/>
        </w:rPr>
        <w:t>Mon</w:t>
      </w:r>
      <w:r w:rsidR="002D44A3">
        <w:rPr>
          <w:rFonts w:eastAsia="Google Sans"/>
          <w:color w:val="1F1F1F"/>
        </w:rPr>
        <w:t>days</w:t>
      </w:r>
      <w:r w:rsidR="00F94668">
        <w:rPr>
          <w:rFonts w:eastAsia="Google Sans"/>
          <w:color w:val="1F1F1F"/>
        </w:rPr>
        <w:t xml:space="preserve"> </w:t>
      </w:r>
      <w:r w:rsidR="002D44A3">
        <w:rPr>
          <w:rFonts w:eastAsia="Google Sans"/>
          <w:color w:val="1F1F1F"/>
        </w:rPr>
        <w:t>&amp; Wednesdays</w:t>
      </w:r>
      <w:r w:rsidRPr="005B2B2A">
        <w:rPr>
          <w:rFonts w:eastAsia="Google Sans"/>
          <w:color w:val="1F1F1F"/>
        </w:rPr>
        <w:t xml:space="preserve"> </w:t>
      </w:r>
      <w:r w:rsidR="002D44A3">
        <w:rPr>
          <w:rFonts w:eastAsia="Google Sans"/>
          <w:color w:val="1F1F1F"/>
        </w:rPr>
        <w:t xml:space="preserve">in </w:t>
      </w:r>
      <w:r w:rsidRPr="005B2B2A">
        <w:rPr>
          <w:rFonts w:eastAsia="Google Sans"/>
          <w:color w:val="1F1F1F"/>
        </w:rPr>
        <w:t>office</w:t>
      </w:r>
      <w:r w:rsidR="002D44A3">
        <w:rPr>
          <w:rFonts w:eastAsia="Google Sans"/>
          <w:color w:val="1F1F1F"/>
        </w:rPr>
        <w:t>: Monroe 100</w:t>
      </w:r>
      <w:r w:rsidR="00867BCA">
        <w:rPr>
          <w:rFonts w:eastAsia="Google Sans"/>
          <w:color w:val="1F1F1F"/>
        </w:rPr>
        <w:t>]</w:t>
      </w:r>
      <w:r w:rsidRPr="005B2B2A">
        <w:rPr>
          <w:rFonts w:eastAsia="Google Sans"/>
          <w:color w:val="1F1F1F"/>
        </w:rPr>
        <w:t xml:space="preserve">) and/or Virtual </w:t>
      </w:r>
      <w:r w:rsidR="002D44A3">
        <w:rPr>
          <w:rFonts w:eastAsia="Google Sans"/>
          <w:color w:val="1F1F1F"/>
        </w:rPr>
        <w:t>(</w:t>
      </w:r>
      <w:r w:rsidR="00867BCA">
        <w:rPr>
          <w:rFonts w:eastAsia="Google Sans"/>
          <w:color w:val="1F1F1F"/>
        </w:rPr>
        <w:t>[</w:t>
      </w:r>
      <w:r w:rsidR="002D44A3">
        <w:rPr>
          <w:rFonts w:eastAsia="Google Sans"/>
          <w:color w:val="1F1F1F"/>
        </w:rPr>
        <w:t>via Zoom</w:t>
      </w:r>
      <w:r w:rsidR="0015355A">
        <w:rPr>
          <w:rFonts w:eastAsia="Google Sans"/>
          <w:color w:val="1F1F1F"/>
        </w:rPr>
        <w:t xml:space="preserve"> and </w:t>
      </w:r>
      <w:r w:rsidRPr="005B2B2A">
        <w:rPr>
          <w:rFonts w:eastAsia="Google Sans"/>
          <w:color w:val="1F1F1F"/>
        </w:rPr>
        <w:t>appointment</w:t>
      </w:r>
      <w:r w:rsidR="0015355A">
        <w:rPr>
          <w:rFonts w:eastAsia="Google Sans"/>
          <w:color w:val="1F1F1F"/>
        </w:rPr>
        <w:t xml:space="preserve"> is needed])</w:t>
      </w:r>
      <w:r w:rsidRPr="005B2B2A">
        <w:rPr>
          <w:rFonts w:eastAsia="Google Sans"/>
          <w:color w:val="1F1F1F"/>
        </w:rPr>
        <w:t>.</w:t>
      </w:r>
    </w:p>
    <w:p w14:paraId="027779AE" w14:textId="2873BE5C" w:rsidR="008E1B27" w:rsidRPr="005B2B2A" w:rsidRDefault="00F202CC" w:rsidP="00121B77">
      <w:pPr>
        <w:numPr>
          <w:ilvl w:val="0"/>
          <w:numId w:val="1"/>
        </w:numPr>
        <w:pBdr>
          <w:top w:val="nil"/>
          <w:left w:val="nil"/>
          <w:bottom w:val="nil"/>
          <w:right w:val="nil"/>
          <w:between w:val="nil"/>
        </w:pBdr>
        <w:spacing w:after="120" w:line="276" w:lineRule="auto"/>
        <w:ind w:left="576"/>
      </w:pPr>
      <w:r w:rsidRPr="005B2B2A">
        <w:rPr>
          <w:rFonts w:eastAsia="Google Sans"/>
          <w:b/>
          <w:bCs/>
          <w:color w:val="1F1F1F"/>
        </w:rPr>
        <w:t>Communication Policy:</w:t>
      </w:r>
      <w:r w:rsidRPr="005B2B2A">
        <w:rPr>
          <w:rFonts w:eastAsia="Google Sans"/>
          <w:color w:val="1F1F1F"/>
        </w:rPr>
        <w:t xml:space="preserve"> The instructor will respond to emails within [24-48 hours] on weekdays. Grades and feedback on assignments will typically be posted within [one week] of the due date.</w:t>
      </w:r>
    </w:p>
    <w:p w14:paraId="027779AF" w14:textId="77777777" w:rsidR="008E1B27" w:rsidRPr="00897763" w:rsidRDefault="00F202CC" w:rsidP="004A2DD1">
      <w:pPr>
        <w:pStyle w:val="Heading2"/>
        <w:spacing w:before="480" w:after="240"/>
        <w:rPr>
          <w:sz w:val="24"/>
          <w:szCs w:val="24"/>
        </w:rPr>
      </w:pPr>
      <w:r w:rsidRPr="00897763">
        <w:rPr>
          <w:sz w:val="24"/>
          <w:szCs w:val="24"/>
        </w:rPr>
        <w:t>Course Description &amp; Learning Outcomes</w:t>
      </w:r>
    </w:p>
    <w:p w14:paraId="33F6DDEE" w14:textId="6D2FFA57" w:rsidR="006718B2" w:rsidRPr="006718B2" w:rsidRDefault="006718B2" w:rsidP="002479D3">
      <w:pPr>
        <w:numPr>
          <w:ilvl w:val="0"/>
          <w:numId w:val="2"/>
        </w:numPr>
        <w:pBdr>
          <w:top w:val="nil"/>
          <w:left w:val="nil"/>
          <w:bottom w:val="nil"/>
          <w:right w:val="nil"/>
          <w:between w:val="nil"/>
        </w:pBdr>
        <w:spacing w:after="240" w:line="276" w:lineRule="auto"/>
        <w:ind w:left="576"/>
      </w:pPr>
      <w:r w:rsidRPr="00022ED4">
        <w:rPr>
          <w:b/>
          <w:bCs/>
        </w:rPr>
        <w:t>Course Description</w:t>
      </w:r>
      <w:r w:rsidR="00022ED4" w:rsidRPr="00022ED4">
        <w:rPr>
          <w:b/>
          <w:bCs/>
        </w:rPr>
        <w:t>:</w:t>
      </w:r>
      <w:r w:rsidR="00022ED4">
        <w:t xml:space="preserve"> [Insert the </w:t>
      </w:r>
      <w:r w:rsidR="00236749">
        <w:t xml:space="preserve">course </w:t>
      </w:r>
      <w:r w:rsidR="00022ED4">
        <w:t>description]</w:t>
      </w:r>
    </w:p>
    <w:p w14:paraId="027779B1" w14:textId="49A287F1" w:rsidR="008E1B27" w:rsidRPr="005B2B2A" w:rsidRDefault="00F202CC">
      <w:pPr>
        <w:numPr>
          <w:ilvl w:val="0"/>
          <w:numId w:val="2"/>
        </w:numPr>
        <w:pBdr>
          <w:top w:val="nil"/>
          <w:left w:val="nil"/>
          <w:bottom w:val="nil"/>
          <w:right w:val="nil"/>
          <w:between w:val="nil"/>
        </w:pBdr>
        <w:spacing w:line="275" w:lineRule="auto"/>
      </w:pPr>
      <w:r w:rsidRPr="005B2B2A">
        <w:rPr>
          <w:rFonts w:eastAsia="Google Sans"/>
          <w:b/>
          <w:bCs/>
          <w:color w:val="1F1F1F"/>
        </w:rPr>
        <w:t>Course Learning Outcomes:</w:t>
      </w:r>
      <w:r w:rsidRPr="005B2B2A">
        <w:rPr>
          <w:rFonts w:eastAsia="Google Sans"/>
          <w:color w:val="1F1F1F"/>
        </w:rPr>
        <w:t xml:space="preserve"> By the end of this course, students will be able to:</w:t>
      </w:r>
    </w:p>
    <w:p w14:paraId="027779B2" w14:textId="1010301F" w:rsidR="008E1B27" w:rsidRPr="005B2B2A" w:rsidRDefault="00F202CC" w:rsidP="002479D3">
      <w:pPr>
        <w:numPr>
          <w:ilvl w:val="1"/>
          <w:numId w:val="3"/>
        </w:numPr>
        <w:pBdr>
          <w:top w:val="nil"/>
          <w:left w:val="nil"/>
          <w:bottom w:val="nil"/>
          <w:right w:val="nil"/>
          <w:between w:val="nil"/>
        </w:pBdr>
        <w:spacing w:after="120" w:line="276" w:lineRule="auto"/>
        <w:ind w:left="979"/>
      </w:pPr>
      <w:r w:rsidRPr="005B2B2A">
        <w:rPr>
          <w:rFonts w:eastAsia="Google Sans"/>
          <w:color w:val="1F1F1F"/>
        </w:rPr>
        <w:t>1. [Insert Outcome 1]</w:t>
      </w:r>
    </w:p>
    <w:p w14:paraId="027779B3" w14:textId="5812DC11" w:rsidR="008E1B27" w:rsidRPr="005B2B2A" w:rsidRDefault="00F202CC" w:rsidP="002479D3">
      <w:pPr>
        <w:numPr>
          <w:ilvl w:val="1"/>
          <w:numId w:val="3"/>
        </w:numPr>
        <w:pBdr>
          <w:top w:val="nil"/>
          <w:left w:val="nil"/>
          <w:bottom w:val="nil"/>
          <w:right w:val="nil"/>
          <w:between w:val="nil"/>
        </w:pBdr>
        <w:spacing w:after="120" w:line="276" w:lineRule="auto"/>
        <w:ind w:left="979"/>
      </w:pPr>
      <w:r w:rsidRPr="005B2B2A">
        <w:rPr>
          <w:rFonts w:eastAsia="Google Sans"/>
          <w:color w:val="1F1F1F"/>
        </w:rPr>
        <w:t>2. [Insert Outcome 2]</w:t>
      </w:r>
    </w:p>
    <w:p w14:paraId="027779B4" w14:textId="66916AF7" w:rsidR="008E1B27" w:rsidRPr="005B2B2A" w:rsidRDefault="00F202CC" w:rsidP="002479D3">
      <w:pPr>
        <w:numPr>
          <w:ilvl w:val="1"/>
          <w:numId w:val="3"/>
        </w:numPr>
        <w:pBdr>
          <w:top w:val="nil"/>
          <w:left w:val="nil"/>
          <w:bottom w:val="nil"/>
          <w:right w:val="nil"/>
          <w:between w:val="nil"/>
        </w:pBdr>
        <w:spacing w:after="120" w:line="276" w:lineRule="auto"/>
        <w:ind w:left="979"/>
      </w:pPr>
      <w:r w:rsidRPr="005B2B2A">
        <w:rPr>
          <w:rFonts w:eastAsia="Google Sans"/>
          <w:color w:val="1F1F1F"/>
        </w:rPr>
        <w:t>3. [Insert Outcome 3]</w:t>
      </w:r>
    </w:p>
    <w:p w14:paraId="027779B6" w14:textId="0BB2EAD3" w:rsidR="008E1B27" w:rsidRPr="00087091" w:rsidRDefault="00F202CC" w:rsidP="00087091">
      <w:pPr>
        <w:numPr>
          <w:ilvl w:val="1"/>
          <w:numId w:val="3"/>
        </w:numPr>
        <w:pBdr>
          <w:top w:val="nil"/>
          <w:left w:val="nil"/>
          <w:bottom w:val="nil"/>
          <w:right w:val="nil"/>
          <w:between w:val="nil"/>
        </w:pBdr>
        <w:spacing w:after="120" w:line="275" w:lineRule="auto"/>
        <w:rPr>
          <w:rFonts w:eastAsia="Google Sans"/>
          <w:color w:val="1F1F1F"/>
        </w:rPr>
      </w:pPr>
      <w:r w:rsidRPr="009460A3">
        <w:rPr>
          <w:rFonts w:eastAsia="Google Sans"/>
          <w:b/>
          <w:bCs/>
          <w:i/>
          <w:iCs/>
          <w:color w:val="1F1F1F"/>
        </w:rPr>
        <w:t>Note</w:t>
      </w:r>
      <w:r w:rsidR="009460A3" w:rsidRPr="009460A3">
        <w:rPr>
          <w:rFonts w:eastAsia="Google Sans"/>
          <w:b/>
          <w:bCs/>
          <w:i/>
          <w:iCs/>
          <w:color w:val="1F1F1F"/>
        </w:rPr>
        <w:t xml:space="preserve"> for Faculty</w:t>
      </w:r>
      <w:r w:rsidRPr="005B2B2A">
        <w:rPr>
          <w:rFonts w:eastAsia="Google Sans"/>
          <w:i/>
          <w:iCs/>
          <w:color w:val="1F1F1F"/>
        </w:rPr>
        <w:t>:</w:t>
      </w:r>
      <w:r w:rsidRPr="005B2B2A">
        <w:rPr>
          <w:rFonts w:eastAsia="Google Sans"/>
          <w:color w:val="1F1F1F"/>
        </w:rPr>
        <w:t xml:space="preserve"> If the course has other designations (Gen Ed, WI, SI, AMW, etc.), their particular learning outcomes should also be listed.</w:t>
      </w:r>
    </w:p>
    <w:p w14:paraId="027779B8" w14:textId="2C99E4DD" w:rsidR="008E1B27" w:rsidRPr="004550A4" w:rsidRDefault="009C799D" w:rsidP="004A2DD1">
      <w:pPr>
        <w:pStyle w:val="Heading2"/>
        <w:spacing w:before="480" w:after="240"/>
        <w:rPr>
          <w:sz w:val="24"/>
          <w:szCs w:val="24"/>
        </w:rPr>
      </w:pPr>
      <w:r w:rsidRPr="00897763">
        <w:rPr>
          <w:sz w:val="24"/>
          <w:szCs w:val="24"/>
        </w:rPr>
        <w:t xml:space="preserve">Course </w:t>
      </w:r>
      <w:r w:rsidR="00F202CC" w:rsidRPr="00087091">
        <w:rPr>
          <w:sz w:val="24"/>
          <w:szCs w:val="24"/>
        </w:rPr>
        <w:t>Format</w:t>
      </w:r>
    </w:p>
    <w:p w14:paraId="027779B9" w14:textId="7A8CEA99" w:rsidR="008E1B27" w:rsidRPr="005B2B2A" w:rsidRDefault="00F202CC" w:rsidP="00236749">
      <w:pPr>
        <w:numPr>
          <w:ilvl w:val="0"/>
          <w:numId w:val="4"/>
        </w:numPr>
        <w:pBdr>
          <w:top w:val="nil"/>
          <w:left w:val="nil"/>
          <w:bottom w:val="nil"/>
          <w:right w:val="nil"/>
          <w:between w:val="nil"/>
        </w:pBdr>
        <w:spacing w:after="240" w:line="276" w:lineRule="auto"/>
        <w:ind w:left="576"/>
      </w:pPr>
      <w:r w:rsidRPr="005B2B2A">
        <w:rPr>
          <w:rFonts w:eastAsia="Google Sans"/>
          <w:b/>
          <w:bCs/>
          <w:color w:val="1F1F1F"/>
        </w:rPr>
        <w:t>Asynchronous Format (If Applicable):</w:t>
      </w:r>
    </w:p>
    <w:p w14:paraId="027779BA" w14:textId="0B10DD35" w:rsidR="008E1B27" w:rsidRPr="005B2B2A" w:rsidRDefault="00F202CC" w:rsidP="00236749">
      <w:pPr>
        <w:numPr>
          <w:ilvl w:val="1"/>
          <w:numId w:val="5"/>
        </w:numPr>
        <w:pBdr>
          <w:top w:val="nil"/>
          <w:left w:val="nil"/>
          <w:bottom w:val="nil"/>
          <w:right w:val="nil"/>
          <w:between w:val="nil"/>
        </w:pBdr>
        <w:spacing w:after="120" w:line="276" w:lineRule="auto"/>
        <w:ind w:left="979"/>
      </w:pPr>
      <w:r w:rsidRPr="005B2B2A">
        <w:rPr>
          <w:rFonts w:eastAsia="Google Sans"/>
          <w:color w:val="1F1F1F"/>
        </w:rPr>
        <w:t>This class is conducted entirely online and self-paced (no required live meetings).</w:t>
      </w:r>
    </w:p>
    <w:p w14:paraId="027779BB" w14:textId="2102E3D7" w:rsidR="008E1B27" w:rsidRPr="005B2B2A" w:rsidRDefault="00F202CC" w:rsidP="00236749">
      <w:pPr>
        <w:numPr>
          <w:ilvl w:val="1"/>
          <w:numId w:val="5"/>
        </w:numPr>
        <w:pBdr>
          <w:top w:val="nil"/>
          <w:left w:val="nil"/>
          <w:bottom w:val="nil"/>
          <w:right w:val="nil"/>
          <w:between w:val="nil"/>
        </w:pBdr>
        <w:spacing w:after="120" w:line="276" w:lineRule="auto"/>
        <w:ind w:left="979"/>
      </w:pPr>
      <w:r w:rsidRPr="005B2B2A">
        <w:rPr>
          <w:rFonts w:eastAsia="Google Sans"/>
          <w:color w:val="1F1F1F"/>
        </w:rPr>
        <w:t>Weekly modules will be released on Canvas every [Monday – specify day].</w:t>
      </w:r>
    </w:p>
    <w:p w14:paraId="027779BC" w14:textId="06EB81AE" w:rsidR="008E1B27" w:rsidRPr="005B2B2A" w:rsidRDefault="00F202CC" w:rsidP="00236749">
      <w:pPr>
        <w:numPr>
          <w:ilvl w:val="1"/>
          <w:numId w:val="5"/>
        </w:numPr>
        <w:pBdr>
          <w:top w:val="nil"/>
          <w:left w:val="nil"/>
          <w:bottom w:val="nil"/>
          <w:right w:val="nil"/>
          <w:between w:val="nil"/>
        </w:pBdr>
        <w:spacing w:after="120" w:line="276" w:lineRule="auto"/>
        <w:ind w:left="979"/>
      </w:pPr>
      <w:r w:rsidRPr="005B2B2A">
        <w:rPr>
          <w:rFonts w:eastAsia="Google Sans"/>
          <w:color w:val="1F1F1F"/>
        </w:rPr>
        <w:t>Students complete readings, watch recorded lectures/videos, and finish assessments at their own pace within each week.</w:t>
      </w:r>
    </w:p>
    <w:p w14:paraId="027779BD" w14:textId="393FA2A3" w:rsidR="008E1B27" w:rsidRPr="005B2B2A" w:rsidRDefault="00F202CC" w:rsidP="00236749">
      <w:pPr>
        <w:numPr>
          <w:ilvl w:val="1"/>
          <w:numId w:val="5"/>
        </w:numPr>
        <w:pBdr>
          <w:top w:val="nil"/>
          <w:left w:val="nil"/>
          <w:bottom w:val="nil"/>
          <w:right w:val="nil"/>
          <w:between w:val="nil"/>
        </w:pBdr>
        <w:spacing w:after="120" w:line="276" w:lineRule="auto"/>
        <w:ind w:left="979"/>
      </w:pPr>
      <w:r w:rsidRPr="005B2B2A">
        <w:rPr>
          <w:rFonts w:eastAsia="Google Sans"/>
          <w:color w:val="1F1F1F"/>
        </w:rPr>
        <w:t>All assignments are due by [Sunday at 11:59 PM EST], unless otherwise noted.</w:t>
      </w:r>
    </w:p>
    <w:p w14:paraId="027779BE" w14:textId="0CCCBFFE" w:rsidR="008E1B27" w:rsidRPr="005B2B2A" w:rsidRDefault="00F202CC" w:rsidP="00236749">
      <w:pPr>
        <w:numPr>
          <w:ilvl w:val="1"/>
          <w:numId w:val="5"/>
        </w:numPr>
        <w:pBdr>
          <w:top w:val="nil"/>
          <w:left w:val="nil"/>
          <w:bottom w:val="nil"/>
          <w:right w:val="nil"/>
          <w:between w:val="nil"/>
        </w:pBdr>
        <w:spacing w:after="120" w:line="276" w:lineRule="auto"/>
        <w:ind w:left="979"/>
      </w:pPr>
      <w:r w:rsidRPr="005B2B2A">
        <w:rPr>
          <w:rFonts w:eastAsia="Google Sans"/>
          <w:color w:val="1F1F1F"/>
        </w:rPr>
        <w:t>The instructor will provide weekly announcements, check-ins, and timely feedback.</w:t>
      </w:r>
    </w:p>
    <w:p w14:paraId="027779BF" w14:textId="4D46A4F5" w:rsidR="008E1B27" w:rsidRPr="00477C2D" w:rsidRDefault="00F202CC" w:rsidP="00477C2D">
      <w:pPr>
        <w:numPr>
          <w:ilvl w:val="0"/>
          <w:numId w:val="4"/>
        </w:numPr>
        <w:pBdr>
          <w:top w:val="nil"/>
          <w:left w:val="nil"/>
          <w:bottom w:val="nil"/>
          <w:right w:val="nil"/>
          <w:between w:val="nil"/>
        </w:pBdr>
        <w:spacing w:after="240" w:line="276" w:lineRule="auto"/>
        <w:ind w:left="576"/>
        <w:rPr>
          <w:rFonts w:eastAsia="Google Sans"/>
          <w:b/>
          <w:bCs/>
          <w:color w:val="1F1F1F"/>
        </w:rPr>
      </w:pPr>
      <w:r w:rsidRPr="005B2B2A">
        <w:rPr>
          <w:rFonts w:eastAsia="Google Sans"/>
          <w:b/>
          <w:bCs/>
          <w:color w:val="1F1F1F"/>
        </w:rPr>
        <w:t>Synchronous Format (If Applicable):</w:t>
      </w:r>
      <w:r w:rsidRPr="00477C2D">
        <w:rPr>
          <w:rFonts w:eastAsia="Google Sans"/>
          <w:b/>
          <w:bCs/>
          <w:color w:val="1F1F1F"/>
        </w:rPr>
        <w:t xml:space="preserve"> </w:t>
      </w:r>
    </w:p>
    <w:p w14:paraId="027779C0" w14:textId="65190144" w:rsidR="008E1B27" w:rsidRPr="00477C2D" w:rsidRDefault="00F202CC" w:rsidP="00477C2D">
      <w:pPr>
        <w:numPr>
          <w:ilvl w:val="1"/>
          <w:numId w:val="5"/>
        </w:numPr>
        <w:pBdr>
          <w:top w:val="nil"/>
          <w:left w:val="nil"/>
          <w:bottom w:val="nil"/>
          <w:right w:val="nil"/>
          <w:between w:val="nil"/>
        </w:pBdr>
        <w:spacing w:after="120" w:line="276" w:lineRule="auto"/>
        <w:ind w:left="979"/>
        <w:rPr>
          <w:rFonts w:eastAsia="Google Sans"/>
          <w:color w:val="1F1F1F"/>
        </w:rPr>
      </w:pPr>
      <w:r w:rsidRPr="005B2B2A">
        <w:rPr>
          <w:rFonts w:eastAsia="Google Sans"/>
          <w:color w:val="1F1F1F"/>
        </w:rPr>
        <w:t xml:space="preserve">The class meets virtually </w:t>
      </w:r>
      <w:r w:rsidR="003E48DE">
        <w:rPr>
          <w:rFonts w:eastAsia="Google Sans"/>
          <w:color w:val="1F1F1F"/>
        </w:rPr>
        <w:t xml:space="preserve">via </w:t>
      </w:r>
      <w:r w:rsidR="00B7051C">
        <w:rPr>
          <w:rFonts w:eastAsia="Google Sans"/>
          <w:color w:val="1F1F1F"/>
        </w:rPr>
        <w:t>Z</w:t>
      </w:r>
      <w:r w:rsidR="003E48DE">
        <w:rPr>
          <w:rFonts w:eastAsia="Google Sans"/>
          <w:color w:val="1F1F1F"/>
        </w:rPr>
        <w:t>oom [Monday and Wednesday 2</w:t>
      </w:r>
      <w:r w:rsidR="00B7051C">
        <w:rPr>
          <w:rFonts w:eastAsia="Google Sans"/>
          <w:color w:val="1F1F1F"/>
        </w:rPr>
        <w:t xml:space="preserve"> </w:t>
      </w:r>
      <w:r w:rsidR="00B7051C" w:rsidRPr="005B2B2A">
        <w:rPr>
          <w:rFonts w:eastAsia="Google Sans"/>
          <w:color w:val="1F1F1F"/>
        </w:rPr>
        <w:t xml:space="preserve">– </w:t>
      </w:r>
      <w:r w:rsidR="003E48DE">
        <w:rPr>
          <w:rFonts w:eastAsia="Google Sans"/>
          <w:color w:val="1F1F1F"/>
        </w:rPr>
        <w:t>3:30pm]</w:t>
      </w:r>
      <w:r w:rsidRPr="005B2B2A">
        <w:rPr>
          <w:rFonts w:eastAsia="Google Sans"/>
          <w:color w:val="1F1F1F"/>
        </w:rPr>
        <w:t xml:space="preserve"> each week.</w:t>
      </w:r>
    </w:p>
    <w:p w14:paraId="027779C1" w14:textId="72C366AB" w:rsidR="008E1B27" w:rsidRPr="00477C2D" w:rsidRDefault="00F202CC" w:rsidP="00477C2D">
      <w:pPr>
        <w:numPr>
          <w:ilvl w:val="1"/>
          <w:numId w:val="5"/>
        </w:numPr>
        <w:pBdr>
          <w:top w:val="nil"/>
          <w:left w:val="nil"/>
          <w:bottom w:val="nil"/>
          <w:right w:val="nil"/>
          <w:between w:val="nil"/>
        </w:pBdr>
        <w:spacing w:after="120" w:line="276" w:lineRule="auto"/>
        <w:ind w:left="979"/>
        <w:rPr>
          <w:rFonts w:eastAsia="Google Sans"/>
          <w:color w:val="1F1F1F"/>
        </w:rPr>
      </w:pPr>
      <w:r w:rsidRPr="005B2B2A">
        <w:rPr>
          <w:rFonts w:eastAsia="Google Sans"/>
          <w:color w:val="1F1F1F"/>
        </w:rPr>
        <w:t>Students are expected to attend all live sessions and participate actively.</w:t>
      </w:r>
    </w:p>
    <w:p w14:paraId="027779C2" w14:textId="43E08EAF" w:rsidR="008E1B27" w:rsidRPr="005B2B2A" w:rsidRDefault="00F202CC" w:rsidP="00477C2D">
      <w:pPr>
        <w:numPr>
          <w:ilvl w:val="1"/>
          <w:numId w:val="5"/>
        </w:numPr>
        <w:pBdr>
          <w:top w:val="nil"/>
          <w:left w:val="nil"/>
          <w:bottom w:val="nil"/>
          <w:right w:val="nil"/>
          <w:between w:val="nil"/>
        </w:pBdr>
        <w:spacing w:after="120" w:line="276" w:lineRule="auto"/>
        <w:ind w:left="979"/>
      </w:pPr>
      <w:r w:rsidRPr="005B2B2A">
        <w:rPr>
          <w:rFonts w:eastAsia="Google Sans"/>
          <w:color w:val="1F1F1F"/>
        </w:rPr>
        <w:t>Recordings or supplementary materials may be provided, but attendance is required unless excused.</w:t>
      </w:r>
    </w:p>
    <w:p w14:paraId="027779C3" w14:textId="77777777" w:rsidR="008E1B27" w:rsidRPr="00B7051C" w:rsidRDefault="00F202CC" w:rsidP="004A2DD1">
      <w:pPr>
        <w:pStyle w:val="Heading2"/>
        <w:spacing w:before="480" w:after="240"/>
        <w:rPr>
          <w:sz w:val="24"/>
          <w:szCs w:val="24"/>
        </w:rPr>
      </w:pPr>
      <w:r w:rsidRPr="00B7051C">
        <w:rPr>
          <w:sz w:val="24"/>
          <w:szCs w:val="24"/>
        </w:rPr>
        <w:t>Materials &amp; Technology Requirements</w:t>
      </w:r>
    </w:p>
    <w:p w14:paraId="027779C4" w14:textId="1EC532F7" w:rsidR="008E1B27" w:rsidRPr="005B2B2A" w:rsidRDefault="00F202CC" w:rsidP="005C3920">
      <w:pPr>
        <w:numPr>
          <w:ilvl w:val="0"/>
          <w:numId w:val="7"/>
        </w:numPr>
        <w:pBdr>
          <w:top w:val="nil"/>
          <w:left w:val="nil"/>
          <w:bottom w:val="nil"/>
          <w:right w:val="nil"/>
          <w:between w:val="nil"/>
        </w:pBdr>
        <w:spacing w:after="240" w:line="276" w:lineRule="auto"/>
        <w:ind w:left="576"/>
      </w:pPr>
      <w:r w:rsidRPr="005B2B2A">
        <w:rPr>
          <w:rFonts w:eastAsia="Google Sans"/>
          <w:b/>
          <w:bCs/>
          <w:color w:val="1F1F1F"/>
        </w:rPr>
        <w:t>Required Texts:</w:t>
      </w:r>
      <w:r w:rsidRPr="005B2B2A">
        <w:rPr>
          <w:rFonts w:eastAsia="Google Sans"/>
          <w:color w:val="1F1F1F"/>
        </w:rPr>
        <w:t xml:space="preserve"> </w:t>
      </w:r>
      <w:r w:rsidR="005C3920">
        <w:rPr>
          <w:rFonts w:eastAsia="Google Sans"/>
          <w:color w:val="1F1F1F"/>
        </w:rPr>
        <w:t>[</w:t>
      </w:r>
      <w:r w:rsidRPr="005B2B2A">
        <w:rPr>
          <w:rFonts w:eastAsia="Google Sans"/>
          <w:color w:val="1F1F1F"/>
        </w:rPr>
        <w:t xml:space="preserve">The textbook is online </w:t>
      </w:r>
      <w:r w:rsidRPr="006E1898">
        <w:rPr>
          <w:rFonts w:eastAsia="Google Sans"/>
          <w:b/>
          <w:bCs/>
          <w:color w:val="1F1F1F"/>
        </w:rPr>
        <w:t>|</w:t>
      </w:r>
      <w:r w:rsidRPr="005B2B2A">
        <w:rPr>
          <w:rFonts w:eastAsia="Google Sans"/>
          <w:color w:val="1F1F1F"/>
        </w:rPr>
        <w:t xml:space="preserve"> can be purchased via [outlets] </w:t>
      </w:r>
      <w:r w:rsidRPr="006E1898">
        <w:rPr>
          <w:rFonts w:eastAsia="Google Sans"/>
          <w:b/>
          <w:bCs/>
          <w:color w:val="1F1F1F"/>
        </w:rPr>
        <w:t>|</w:t>
      </w:r>
      <w:r w:rsidRPr="005B2B2A">
        <w:rPr>
          <w:rFonts w:eastAsia="Google Sans"/>
          <w:color w:val="1F1F1F"/>
        </w:rPr>
        <w:t xml:space="preserve"> are available online and listed in the course calendar below</w:t>
      </w:r>
      <w:r w:rsidR="005C3920">
        <w:rPr>
          <w:rFonts w:eastAsia="Google Sans"/>
          <w:color w:val="1F1F1F"/>
        </w:rPr>
        <w:t>]</w:t>
      </w:r>
      <w:r w:rsidRPr="005B2B2A">
        <w:rPr>
          <w:rFonts w:eastAsia="Google Sans"/>
          <w:color w:val="1F1F1F"/>
        </w:rPr>
        <w:t>.</w:t>
      </w:r>
    </w:p>
    <w:p w14:paraId="027779C5" w14:textId="3146E40E" w:rsidR="008E1B27" w:rsidRPr="005B2B2A" w:rsidRDefault="00F202CC" w:rsidP="00B7051C">
      <w:pPr>
        <w:numPr>
          <w:ilvl w:val="0"/>
          <w:numId w:val="7"/>
        </w:numPr>
        <w:pBdr>
          <w:top w:val="nil"/>
          <w:left w:val="nil"/>
          <w:bottom w:val="nil"/>
          <w:right w:val="nil"/>
          <w:between w:val="nil"/>
        </w:pBdr>
        <w:spacing w:after="120" w:line="276" w:lineRule="auto"/>
      </w:pPr>
      <w:r w:rsidRPr="005B2B2A">
        <w:rPr>
          <w:rFonts w:eastAsia="Google Sans"/>
          <w:b/>
          <w:bCs/>
          <w:color w:val="1F1F1F"/>
        </w:rPr>
        <w:t>Technology Requirements:</w:t>
      </w:r>
      <w:r w:rsidRPr="005B2B2A">
        <w:rPr>
          <w:rFonts w:eastAsia="Google Sans"/>
          <w:color w:val="1F1F1F"/>
        </w:rPr>
        <w:t xml:space="preserve"> Students are expected to have reliable access to the following:</w:t>
      </w:r>
    </w:p>
    <w:p w14:paraId="027779C6" w14:textId="7E199D14" w:rsidR="008E1B27" w:rsidRPr="005B2B2A" w:rsidRDefault="00F202CC" w:rsidP="00B7051C">
      <w:pPr>
        <w:numPr>
          <w:ilvl w:val="1"/>
          <w:numId w:val="8"/>
        </w:numPr>
        <w:pBdr>
          <w:top w:val="nil"/>
          <w:left w:val="nil"/>
          <w:bottom w:val="nil"/>
          <w:right w:val="nil"/>
          <w:between w:val="nil"/>
        </w:pBdr>
        <w:spacing w:after="120" w:line="276" w:lineRule="auto"/>
      </w:pPr>
      <w:r w:rsidRPr="005B2B2A">
        <w:rPr>
          <w:rFonts w:eastAsia="Google Sans"/>
          <w:color w:val="1F1F1F"/>
        </w:rPr>
        <w:t>Computer or laptop</w:t>
      </w:r>
      <w:r w:rsidR="00B500EC">
        <w:rPr>
          <w:rFonts w:eastAsia="Google Sans"/>
          <w:color w:val="1F1F1F"/>
        </w:rPr>
        <w:t xml:space="preserve"> (</w:t>
      </w:r>
      <w:r w:rsidR="006D7068">
        <w:rPr>
          <w:rFonts w:eastAsia="Google Sans"/>
          <w:color w:val="1F1F1F"/>
        </w:rPr>
        <w:t xml:space="preserve">a specific </w:t>
      </w:r>
      <w:r w:rsidR="00B500EC">
        <w:rPr>
          <w:rFonts w:eastAsia="Google Sans"/>
          <w:color w:val="1F1F1F"/>
        </w:rPr>
        <w:t xml:space="preserve">operating system needs to be specified if </w:t>
      </w:r>
      <w:r w:rsidR="006D7068">
        <w:rPr>
          <w:rFonts w:eastAsia="Google Sans"/>
          <w:color w:val="1F1F1F"/>
        </w:rPr>
        <w:t>required</w:t>
      </w:r>
      <w:r w:rsidR="00B500EC">
        <w:rPr>
          <w:rFonts w:eastAsia="Google Sans"/>
          <w:color w:val="1F1F1F"/>
        </w:rPr>
        <w:t>)</w:t>
      </w:r>
    </w:p>
    <w:p w14:paraId="027779C7" w14:textId="4B255CA8" w:rsidR="008E1B27" w:rsidRPr="005B2B2A" w:rsidRDefault="00F202CC" w:rsidP="00B7051C">
      <w:pPr>
        <w:numPr>
          <w:ilvl w:val="1"/>
          <w:numId w:val="8"/>
        </w:numPr>
        <w:pBdr>
          <w:top w:val="nil"/>
          <w:left w:val="nil"/>
          <w:bottom w:val="nil"/>
          <w:right w:val="nil"/>
          <w:between w:val="nil"/>
        </w:pBdr>
        <w:spacing w:after="120" w:line="276" w:lineRule="auto"/>
      </w:pPr>
      <w:r w:rsidRPr="005B2B2A">
        <w:rPr>
          <w:rFonts w:eastAsia="Google Sans"/>
          <w:color w:val="1F1F1F"/>
        </w:rPr>
        <w:t>Internet connection</w:t>
      </w:r>
    </w:p>
    <w:p w14:paraId="027779C8" w14:textId="736075F1" w:rsidR="008E1B27" w:rsidRPr="005B2B2A" w:rsidRDefault="00F202CC" w:rsidP="00B7051C">
      <w:pPr>
        <w:numPr>
          <w:ilvl w:val="1"/>
          <w:numId w:val="8"/>
        </w:numPr>
        <w:pBdr>
          <w:top w:val="nil"/>
          <w:left w:val="nil"/>
          <w:bottom w:val="nil"/>
          <w:right w:val="nil"/>
          <w:between w:val="nil"/>
        </w:pBdr>
        <w:spacing w:after="120" w:line="276" w:lineRule="auto"/>
      </w:pPr>
      <w:r w:rsidRPr="005B2B2A">
        <w:rPr>
          <w:rFonts w:eastAsia="Google Sans"/>
          <w:color w:val="1F1F1F"/>
        </w:rPr>
        <w:t>Access to Canvas</w:t>
      </w:r>
    </w:p>
    <w:p w14:paraId="027779C9" w14:textId="3B1B11B3" w:rsidR="008E1B27" w:rsidRPr="005B2B2A" w:rsidRDefault="0B7893D5" w:rsidP="639C69C4">
      <w:pPr>
        <w:numPr>
          <w:ilvl w:val="1"/>
          <w:numId w:val="8"/>
        </w:numPr>
        <w:pBdr>
          <w:top w:val="nil"/>
          <w:left w:val="nil"/>
          <w:bottom w:val="nil"/>
          <w:right w:val="nil"/>
          <w:between w:val="nil"/>
        </w:pBdr>
        <w:spacing w:after="120" w:line="276" w:lineRule="auto"/>
        <w:rPr>
          <w:rFonts w:eastAsia="Google Sans"/>
          <w:color w:val="1F1F1F"/>
        </w:rPr>
      </w:pPr>
      <w:r w:rsidRPr="639C69C4">
        <w:rPr>
          <w:rFonts w:eastAsia="Google Sans"/>
          <w:color w:val="1F1F1F"/>
        </w:rPr>
        <w:t xml:space="preserve">Additional tools or software (e.g., Zoom, </w:t>
      </w:r>
      <w:r w:rsidR="31E9075F" w:rsidRPr="639C69C4">
        <w:rPr>
          <w:rFonts w:eastAsia="Google Sans"/>
          <w:color w:val="1F1F1F"/>
        </w:rPr>
        <w:t>Microsoft 365</w:t>
      </w:r>
      <w:r w:rsidRPr="639C69C4">
        <w:rPr>
          <w:rFonts w:eastAsia="Google Sans"/>
          <w:color w:val="1F1F1F"/>
        </w:rPr>
        <w:t>, discipline-specific tools) and how to access them (</w:t>
      </w:r>
      <w:r w:rsidR="5B116641" w:rsidRPr="639C69C4">
        <w:rPr>
          <w:rFonts w:eastAsia="Google Sans"/>
          <w:color w:val="1F1F1F"/>
        </w:rPr>
        <w:t>[</w:t>
      </w:r>
      <w:r w:rsidRPr="639C69C4">
        <w:rPr>
          <w:rFonts w:eastAsia="Google Sans"/>
          <w:color w:val="1F1F1F"/>
        </w:rPr>
        <w:t xml:space="preserve">"free" via the university </w:t>
      </w:r>
      <w:r w:rsidR="5B116641" w:rsidRPr="639C69C4">
        <w:rPr>
          <w:rFonts w:eastAsia="Google Sans"/>
          <w:b/>
          <w:bCs/>
          <w:color w:val="1F1F1F"/>
        </w:rPr>
        <w:t>|</w:t>
      </w:r>
      <w:r w:rsidRPr="639C69C4">
        <w:rPr>
          <w:rFonts w:eastAsia="Google Sans"/>
          <w:color w:val="1F1F1F"/>
        </w:rPr>
        <w:t xml:space="preserve"> at additional cost/individual subscription</w:t>
      </w:r>
      <w:r w:rsidR="5B116641" w:rsidRPr="639C69C4">
        <w:rPr>
          <w:rFonts w:eastAsia="Google Sans"/>
          <w:color w:val="1F1F1F"/>
        </w:rPr>
        <w:t xml:space="preserve"> </w:t>
      </w:r>
      <w:r w:rsidR="5B116641" w:rsidRPr="639C69C4">
        <w:rPr>
          <w:rFonts w:eastAsia="Google Sans"/>
          <w:b/>
          <w:bCs/>
          <w:color w:val="1F1F1F"/>
        </w:rPr>
        <w:t>|</w:t>
      </w:r>
      <w:r w:rsidRPr="639C69C4">
        <w:rPr>
          <w:rFonts w:eastAsia="Google Sans"/>
          <w:color w:val="1F1F1F"/>
        </w:rPr>
        <w:t xml:space="preserve"> provided by instructor</w:t>
      </w:r>
      <w:r w:rsidR="5B116641" w:rsidRPr="639C69C4">
        <w:rPr>
          <w:rFonts w:eastAsia="Google Sans"/>
          <w:color w:val="1F1F1F"/>
        </w:rPr>
        <w:t>]</w:t>
      </w:r>
      <w:r w:rsidRPr="639C69C4">
        <w:rPr>
          <w:rFonts w:eastAsia="Google Sans"/>
          <w:color w:val="1F1F1F"/>
        </w:rPr>
        <w:t>)</w:t>
      </w:r>
    </w:p>
    <w:p w14:paraId="027779CA" w14:textId="52934237" w:rsidR="008E1B27" w:rsidRPr="005B2B2A" w:rsidRDefault="00F202CC" w:rsidP="002B3879">
      <w:pPr>
        <w:numPr>
          <w:ilvl w:val="0"/>
          <w:numId w:val="7"/>
        </w:numPr>
        <w:pBdr>
          <w:top w:val="nil"/>
          <w:left w:val="nil"/>
          <w:bottom w:val="nil"/>
          <w:right w:val="nil"/>
          <w:between w:val="nil"/>
        </w:pBdr>
        <w:spacing w:after="240" w:line="276" w:lineRule="auto"/>
        <w:ind w:left="576"/>
      </w:pPr>
      <w:r w:rsidRPr="005B2B2A">
        <w:rPr>
          <w:rFonts w:eastAsia="Google Sans"/>
          <w:b/>
          <w:bCs/>
          <w:color w:val="1F1F1F"/>
        </w:rPr>
        <w:t>Minimum Technical Skills:</w:t>
      </w:r>
      <w:r w:rsidRPr="005B2B2A">
        <w:rPr>
          <w:rFonts w:eastAsia="Google Sans"/>
          <w:color w:val="1F1F1F"/>
        </w:rPr>
        <w:t xml:space="preserve"> To succeed in this online course, students should be comfortable navigating Canvas, using email with attachments, creating and submitting documents (e.g., PDF, Word), and performing basic internet research.</w:t>
      </w:r>
    </w:p>
    <w:p w14:paraId="027779CB" w14:textId="77777777" w:rsidR="008E1B27" w:rsidRPr="00737483" w:rsidRDefault="00F202CC" w:rsidP="004A2DD1">
      <w:pPr>
        <w:pStyle w:val="Heading2"/>
        <w:spacing w:before="480" w:after="240"/>
        <w:rPr>
          <w:sz w:val="24"/>
          <w:szCs w:val="24"/>
        </w:rPr>
      </w:pPr>
      <w:r w:rsidRPr="00737483">
        <w:rPr>
          <w:sz w:val="24"/>
          <w:szCs w:val="24"/>
        </w:rPr>
        <w:t>Assessments &amp; Grading</w:t>
      </w:r>
    </w:p>
    <w:p w14:paraId="027779CC" w14:textId="46D13219" w:rsidR="008E1B27" w:rsidRPr="005B2B2A" w:rsidRDefault="00F202CC" w:rsidP="00737483">
      <w:pPr>
        <w:numPr>
          <w:ilvl w:val="0"/>
          <w:numId w:val="9"/>
        </w:numPr>
        <w:pBdr>
          <w:top w:val="nil"/>
          <w:left w:val="nil"/>
          <w:bottom w:val="nil"/>
          <w:right w:val="nil"/>
          <w:between w:val="nil"/>
        </w:pBdr>
        <w:spacing w:after="240" w:line="276" w:lineRule="auto"/>
        <w:ind w:left="576"/>
      </w:pPr>
      <w:r w:rsidRPr="005B2B2A">
        <w:rPr>
          <w:rFonts w:eastAsia="Google Sans"/>
          <w:b/>
          <w:bCs/>
          <w:color w:val="1F1F1F"/>
        </w:rPr>
        <w:t>Assessment Types &amp; Weights:</w:t>
      </w:r>
    </w:p>
    <w:p w14:paraId="027779CD" w14:textId="7D66422D" w:rsidR="008E1B27" w:rsidRPr="00737483" w:rsidRDefault="00F202CC" w:rsidP="00737483">
      <w:pPr>
        <w:numPr>
          <w:ilvl w:val="1"/>
          <w:numId w:val="8"/>
        </w:numPr>
        <w:pBdr>
          <w:top w:val="nil"/>
          <w:left w:val="nil"/>
          <w:bottom w:val="nil"/>
          <w:right w:val="nil"/>
          <w:between w:val="nil"/>
        </w:pBdr>
        <w:spacing w:after="120" w:line="276" w:lineRule="auto"/>
        <w:rPr>
          <w:rFonts w:eastAsia="Google Sans"/>
          <w:color w:val="1F1F1F"/>
        </w:rPr>
      </w:pPr>
      <w:r w:rsidRPr="005B2B2A">
        <w:rPr>
          <w:rFonts w:eastAsia="Google Sans"/>
          <w:color w:val="1F1F1F"/>
        </w:rPr>
        <w:t xml:space="preserve">Discussions: </w:t>
      </w:r>
      <w:r w:rsidR="00737483">
        <w:rPr>
          <w:rFonts w:eastAsia="Google Sans"/>
          <w:color w:val="1F1F1F"/>
        </w:rPr>
        <w:t>[</w:t>
      </w:r>
      <w:r w:rsidRPr="005B2B2A">
        <w:rPr>
          <w:rFonts w:eastAsia="Google Sans"/>
          <w:color w:val="1F1F1F"/>
        </w:rPr>
        <w:t>15%</w:t>
      </w:r>
      <w:r w:rsidR="00737483">
        <w:rPr>
          <w:rFonts w:eastAsia="Google Sans"/>
          <w:color w:val="1F1F1F"/>
        </w:rPr>
        <w:t>]</w:t>
      </w:r>
    </w:p>
    <w:p w14:paraId="027779CE" w14:textId="12B0BD86" w:rsidR="008E1B27" w:rsidRPr="00737483" w:rsidRDefault="00F202CC" w:rsidP="00737483">
      <w:pPr>
        <w:numPr>
          <w:ilvl w:val="1"/>
          <w:numId w:val="8"/>
        </w:numPr>
        <w:pBdr>
          <w:top w:val="nil"/>
          <w:left w:val="nil"/>
          <w:bottom w:val="nil"/>
          <w:right w:val="nil"/>
          <w:between w:val="nil"/>
        </w:pBdr>
        <w:spacing w:after="120" w:line="276" w:lineRule="auto"/>
        <w:rPr>
          <w:rFonts w:eastAsia="Google Sans"/>
          <w:color w:val="1F1F1F"/>
        </w:rPr>
      </w:pPr>
      <w:r w:rsidRPr="005B2B2A">
        <w:rPr>
          <w:rFonts w:eastAsia="Google Sans"/>
          <w:color w:val="1F1F1F"/>
        </w:rPr>
        <w:t xml:space="preserve">Papers: </w:t>
      </w:r>
      <w:r w:rsidR="00737483">
        <w:rPr>
          <w:rFonts w:eastAsia="Google Sans"/>
          <w:color w:val="1F1F1F"/>
        </w:rPr>
        <w:t>[</w:t>
      </w:r>
      <w:r w:rsidRPr="005B2B2A">
        <w:rPr>
          <w:rFonts w:eastAsia="Google Sans"/>
          <w:color w:val="1F1F1F"/>
        </w:rPr>
        <w:t>25%</w:t>
      </w:r>
      <w:r w:rsidR="00737483">
        <w:rPr>
          <w:rFonts w:eastAsia="Google Sans"/>
          <w:color w:val="1F1F1F"/>
        </w:rPr>
        <w:t>]</w:t>
      </w:r>
    </w:p>
    <w:p w14:paraId="027779CF" w14:textId="7EF5FD54" w:rsidR="008E1B27" w:rsidRPr="005B2B2A" w:rsidRDefault="00F202CC" w:rsidP="00737483">
      <w:pPr>
        <w:numPr>
          <w:ilvl w:val="1"/>
          <w:numId w:val="8"/>
        </w:numPr>
        <w:pBdr>
          <w:top w:val="nil"/>
          <w:left w:val="nil"/>
          <w:bottom w:val="nil"/>
          <w:right w:val="nil"/>
          <w:between w:val="nil"/>
        </w:pBdr>
        <w:spacing w:after="120" w:line="276" w:lineRule="auto"/>
      </w:pPr>
      <w:r w:rsidRPr="005B2B2A">
        <w:rPr>
          <w:rFonts w:eastAsia="Google Sans"/>
          <w:color w:val="1F1F1F"/>
        </w:rPr>
        <w:t xml:space="preserve">Projects: </w:t>
      </w:r>
      <w:r w:rsidR="00737483">
        <w:rPr>
          <w:rFonts w:eastAsia="Google Sans"/>
          <w:color w:val="1F1F1F"/>
        </w:rPr>
        <w:t>[</w:t>
      </w:r>
      <w:r w:rsidRPr="005B2B2A">
        <w:rPr>
          <w:rFonts w:eastAsia="Google Sans"/>
          <w:color w:val="1F1F1F"/>
        </w:rPr>
        <w:t>20%</w:t>
      </w:r>
      <w:r w:rsidR="00737483">
        <w:rPr>
          <w:rFonts w:eastAsia="Google Sans"/>
          <w:color w:val="1F1F1F"/>
        </w:rPr>
        <w:t>]</w:t>
      </w:r>
    </w:p>
    <w:p w14:paraId="027779D0" w14:textId="0853D5DF" w:rsidR="008E1B27" w:rsidRPr="005B2B2A" w:rsidRDefault="00F202CC" w:rsidP="00737483">
      <w:pPr>
        <w:numPr>
          <w:ilvl w:val="1"/>
          <w:numId w:val="8"/>
        </w:numPr>
        <w:pBdr>
          <w:top w:val="nil"/>
          <w:left w:val="nil"/>
          <w:bottom w:val="nil"/>
          <w:right w:val="nil"/>
          <w:between w:val="nil"/>
        </w:pBdr>
        <w:spacing w:after="120" w:line="276" w:lineRule="auto"/>
      </w:pPr>
      <w:r w:rsidRPr="005B2B2A">
        <w:rPr>
          <w:rFonts w:eastAsia="Google Sans"/>
          <w:color w:val="1F1F1F"/>
        </w:rPr>
        <w:t xml:space="preserve">Quizzes and Exams: </w:t>
      </w:r>
      <w:r w:rsidR="00737483">
        <w:rPr>
          <w:rFonts w:eastAsia="Google Sans"/>
          <w:color w:val="1F1F1F"/>
        </w:rPr>
        <w:t>[</w:t>
      </w:r>
      <w:r w:rsidRPr="005B2B2A">
        <w:rPr>
          <w:rFonts w:eastAsia="Google Sans"/>
          <w:color w:val="1F1F1F"/>
        </w:rPr>
        <w:t>20%</w:t>
      </w:r>
      <w:r w:rsidR="00737483">
        <w:rPr>
          <w:rFonts w:eastAsia="Google Sans"/>
          <w:color w:val="1F1F1F"/>
        </w:rPr>
        <w:t>]</w:t>
      </w:r>
      <w:r w:rsidRPr="005B2B2A">
        <w:rPr>
          <w:rFonts w:eastAsia="Google Sans"/>
          <w:color w:val="1F1F1F"/>
        </w:rPr>
        <w:t xml:space="preserve"> </w:t>
      </w:r>
      <w:r w:rsidRPr="00737483">
        <w:rPr>
          <w:rFonts w:eastAsia="Google Sans"/>
          <w:color w:val="1F1F1F"/>
        </w:rPr>
        <w:t>(</w:t>
      </w:r>
      <w:r w:rsidR="00685DEB" w:rsidRPr="00685DEB">
        <w:rPr>
          <w:rFonts w:eastAsia="Google Sans"/>
          <w:color w:val="1F1F1F"/>
        </w:rPr>
        <w:t>Clearly state whether exams are open-book or closed-book, where students can access them, what materials are permitted during testing, and how closed-book exams will be proctored in an online environment</w:t>
      </w:r>
      <w:r w:rsidRPr="00737483">
        <w:rPr>
          <w:rFonts w:eastAsia="Google Sans"/>
          <w:color w:val="1F1F1F"/>
        </w:rPr>
        <w:t>.)</w:t>
      </w:r>
    </w:p>
    <w:p w14:paraId="027779D1" w14:textId="164ED422" w:rsidR="008E1B27" w:rsidRPr="005B2B2A" w:rsidRDefault="00F202CC" w:rsidP="00737483">
      <w:pPr>
        <w:numPr>
          <w:ilvl w:val="1"/>
          <w:numId w:val="8"/>
        </w:numPr>
        <w:pBdr>
          <w:top w:val="nil"/>
          <w:left w:val="nil"/>
          <w:bottom w:val="nil"/>
          <w:right w:val="nil"/>
          <w:between w:val="nil"/>
        </w:pBdr>
        <w:spacing w:after="120" w:line="276" w:lineRule="auto"/>
      </w:pPr>
      <w:r w:rsidRPr="005B2B2A">
        <w:rPr>
          <w:rFonts w:eastAsia="Google Sans"/>
          <w:color w:val="1F1F1F"/>
        </w:rPr>
        <w:t xml:space="preserve">Final Paper: </w:t>
      </w:r>
      <w:r w:rsidR="00737483">
        <w:rPr>
          <w:rFonts w:eastAsia="Google Sans"/>
          <w:color w:val="1F1F1F"/>
        </w:rPr>
        <w:t>[</w:t>
      </w:r>
      <w:r w:rsidRPr="005B2B2A">
        <w:rPr>
          <w:rFonts w:eastAsia="Google Sans"/>
          <w:color w:val="1F1F1F"/>
        </w:rPr>
        <w:t>20%</w:t>
      </w:r>
      <w:r w:rsidR="00737483">
        <w:rPr>
          <w:rFonts w:eastAsia="Google Sans"/>
          <w:color w:val="1F1F1F"/>
        </w:rPr>
        <w:t>]</w:t>
      </w:r>
    </w:p>
    <w:p w14:paraId="027779D2" w14:textId="77777777" w:rsidR="008E1B27" w:rsidRPr="005B2B2A" w:rsidRDefault="00F202CC" w:rsidP="00737483">
      <w:pPr>
        <w:pBdr>
          <w:top w:val="nil"/>
          <w:left w:val="nil"/>
          <w:bottom w:val="nil"/>
          <w:right w:val="nil"/>
          <w:between w:val="nil"/>
        </w:pBdr>
        <w:spacing w:line="275" w:lineRule="auto"/>
        <w:ind w:left="975"/>
      </w:pPr>
      <w:r w:rsidRPr="00D920AD">
        <w:rPr>
          <w:rFonts w:eastAsia="Google Sans"/>
          <w:b/>
          <w:bCs/>
          <w:i/>
          <w:iCs/>
          <w:color w:val="1F1F1F"/>
        </w:rPr>
        <w:t>Note for</w:t>
      </w:r>
      <w:r w:rsidRPr="005B2B2A">
        <w:rPr>
          <w:rFonts w:eastAsia="Google Sans"/>
          <w:i/>
          <w:iCs/>
          <w:color w:val="1F1F1F"/>
        </w:rPr>
        <w:t xml:space="preserve"> </w:t>
      </w:r>
      <w:r w:rsidRPr="00D920AD">
        <w:rPr>
          <w:rFonts w:eastAsia="Google Sans"/>
          <w:b/>
          <w:bCs/>
          <w:i/>
          <w:iCs/>
          <w:color w:val="1F1F1F"/>
        </w:rPr>
        <w:t>Faculty</w:t>
      </w:r>
      <w:r w:rsidRPr="005B2B2A">
        <w:rPr>
          <w:rFonts w:eastAsia="Google Sans"/>
          <w:i/>
          <w:iCs/>
          <w:color w:val="1F1F1F"/>
        </w:rPr>
        <w:t>:</w:t>
      </w:r>
      <w:r w:rsidRPr="005B2B2A">
        <w:rPr>
          <w:rFonts w:eastAsia="Google Sans"/>
          <w:color w:val="1F1F1F"/>
        </w:rPr>
        <w:t xml:space="preserve"> If participation / peer review / peer collaboration is part of a proposal, it would be great to see how that would be carried out within an online environment -- for example, "using Canvas's [insert tool]..."</w:t>
      </w:r>
      <w:r w:rsidRPr="005B2B2A">
        <w:rPr>
          <w:color w:val="000000"/>
        </w:rPr>
        <w:br/>
      </w:r>
    </w:p>
    <w:p w14:paraId="027779D3" w14:textId="737747C2" w:rsidR="008E1B27" w:rsidRPr="005B2B2A" w:rsidRDefault="0B7893D5" w:rsidP="639C69C4">
      <w:pPr>
        <w:numPr>
          <w:ilvl w:val="0"/>
          <w:numId w:val="9"/>
        </w:numPr>
        <w:pBdr>
          <w:top w:val="nil"/>
          <w:left w:val="nil"/>
          <w:bottom w:val="nil"/>
          <w:right w:val="nil"/>
          <w:between w:val="nil"/>
        </w:pBdr>
        <w:spacing w:after="240" w:line="276" w:lineRule="auto"/>
        <w:ind w:left="576"/>
        <w:rPr>
          <w:rFonts w:eastAsia="Google Sans"/>
          <w:b/>
          <w:bCs/>
          <w:color w:val="1F1F1F"/>
        </w:rPr>
      </w:pPr>
      <w:r w:rsidRPr="639C69C4">
        <w:rPr>
          <w:rFonts w:eastAsia="Google Sans"/>
          <w:b/>
          <w:bCs/>
          <w:color w:val="1F1F1F"/>
        </w:rPr>
        <w:t>Grading Scale:</w:t>
      </w:r>
    </w:p>
    <w:p w14:paraId="5221B8D8" w14:textId="547410F8" w:rsidR="31E5EC86" w:rsidRDefault="31E5EC86" w:rsidP="639C69C4">
      <w:pPr>
        <w:pBdr>
          <w:top w:val="nil"/>
          <w:left w:val="nil"/>
          <w:bottom w:val="nil"/>
          <w:right w:val="nil"/>
          <w:between w:val="nil"/>
        </w:pBdr>
        <w:spacing w:after="240" w:line="276" w:lineRule="auto"/>
        <w:ind w:left="576"/>
        <w:rPr>
          <w:rFonts w:eastAsia="Google Sans"/>
          <w:color w:val="1F1F1F"/>
        </w:rPr>
      </w:pPr>
      <w:r w:rsidRPr="639C69C4">
        <w:rPr>
          <w:rFonts w:eastAsia="Google Sans"/>
          <w:b/>
          <w:bCs/>
          <w:i/>
          <w:iCs/>
          <w:color w:val="1F1F1F"/>
        </w:rPr>
        <w:t>N</w:t>
      </w:r>
      <w:r w:rsidR="37D47D90" w:rsidRPr="639C69C4">
        <w:rPr>
          <w:rFonts w:eastAsia="Google Sans"/>
          <w:b/>
          <w:bCs/>
          <w:i/>
          <w:iCs/>
          <w:color w:val="1F1F1F"/>
        </w:rPr>
        <w:t>ote for Faculty</w:t>
      </w:r>
      <w:r w:rsidRPr="639C69C4">
        <w:rPr>
          <w:rFonts w:eastAsia="Google Sans"/>
          <w:color w:val="1F1F1F"/>
        </w:rPr>
        <w:t xml:space="preserve">: </w:t>
      </w:r>
      <w:r w:rsidR="332FAFB0" w:rsidRPr="639C69C4">
        <w:rPr>
          <w:rFonts w:eastAsia="Google Sans"/>
          <w:color w:val="1F1F1F"/>
        </w:rPr>
        <w:t xml:space="preserve">UMW does not have an official grading scale. </w:t>
      </w:r>
      <w:r w:rsidR="009460A3">
        <w:rPr>
          <w:rFonts w:eastAsia="Google Sans"/>
          <w:color w:val="1F1F1F"/>
        </w:rPr>
        <w:t>The following</w:t>
      </w:r>
      <w:r w:rsidR="332FAFB0" w:rsidRPr="639C69C4">
        <w:rPr>
          <w:rFonts w:eastAsia="Google Sans"/>
          <w:color w:val="1F1F1F"/>
        </w:rPr>
        <w:t xml:space="preserve"> example</w:t>
      </w:r>
      <w:r w:rsidR="009460A3">
        <w:rPr>
          <w:rFonts w:eastAsia="Google Sans"/>
          <w:color w:val="1F1F1F"/>
        </w:rPr>
        <w:t xml:space="preserve"> is for reference only</w:t>
      </w:r>
      <w:r w:rsidR="332FAFB0" w:rsidRPr="639C69C4">
        <w:rPr>
          <w:rFonts w:eastAsia="Google Sans"/>
          <w:color w:val="1F1F1F"/>
        </w:rPr>
        <w:t>.</w:t>
      </w:r>
    </w:p>
    <w:tbl>
      <w:tblPr>
        <w:tblStyle w:val="TableGrid"/>
        <w:tblW w:w="6614" w:type="dxa"/>
        <w:jc w:val="center"/>
        <w:tblLayout w:type="fixed"/>
        <w:tblLook w:val="0620" w:firstRow="1" w:lastRow="0" w:firstColumn="0" w:lastColumn="0" w:noHBand="1" w:noVBand="1"/>
      </w:tblPr>
      <w:tblGrid>
        <w:gridCol w:w="1862"/>
        <w:gridCol w:w="1584"/>
        <w:gridCol w:w="1584"/>
        <w:gridCol w:w="1584"/>
      </w:tblGrid>
      <w:tr w:rsidR="008E1B27" w:rsidRPr="005B2B2A" w14:paraId="027779D8" w14:textId="77777777" w:rsidTr="00C12E3B">
        <w:trPr>
          <w:trHeight w:val="432"/>
          <w:jc w:val="center"/>
        </w:trPr>
        <w:tc>
          <w:tcPr>
            <w:tcW w:w="1862" w:type="dxa"/>
            <w:vAlign w:val="center"/>
          </w:tcPr>
          <w:p w14:paraId="027779D4" w14:textId="77777777" w:rsidR="008E1B27" w:rsidRPr="005B2B2A" w:rsidRDefault="00F202CC" w:rsidP="00C12E3B">
            <w:pPr>
              <w:pBdr>
                <w:top w:val="nil"/>
                <w:left w:val="nil"/>
                <w:bottom w:val="nil"/>
                <w:right w:val="nil"/>
                <w:between w:val="nil"/>
              </w:pBdr>
              <w:snapToGrid w:val="0"/>
              <w:jc w:val="center"/>
              <w:rPr>
                <w:rFonts w:eastAsia="Google Sans"/>
                <w:b/>
                <w:bCs/>
                <w:color w:val="1F1F1F"/>
              </w:rPr>
            </w:pPr>
            <w:r w:rsidRPr="005B2B2A">
              <w:rPr>
                <w:rFonts w:eastAsia="Google Sans"/>
                <w:b/>
                <w:bCs/>
                <w:color w:val="1F1F1F"/>
              </w:rPr>
              <w:t>Letter Grade</w:t>
            </w:r>
          </w:p>
        </w:tc>
        <w:tc>
          <w:tcPr>
            <w:tcW w:w="1584" w:type="dxa"/>
            <w:vAlign w:val="center"/>
          </w:tcPr>
          <w:p w14:paraId="027779D5" w14:textId="77777777" w:rsidR="008E1B27" w:rsidRPr="005B2B2A" w:rsidRDefault="00F202CC" w:rsidP="00C12E3B">
            <w:pPr>
              <w:pBdr>
                <w:top w:val="nil"/>
                <w:left w:val="nil"/>
                <w:bottom w:val="nil"/>
                <w:right w:val="nil"/>
                <w:between w:val="nil"/>
              </w:pBdr>
              <w:snapToGrid w:val="0"/>
              <w:jc w:val="center"/>
              <w:rPr>
                <w:rFonts w:eastAsia="Google Sans"/>
                <w:b/>
                <w:bCs/>
                <w:color w:val="1F1F1F"/>
              </w:rPr>
            </w:pPr>
            <w:r w:rsidRPr="005B2B2A">
              <w:rPr>
                <w:rFonts w:eastAsia="Google Sans"/>
                <w:b/>
                <w:bCs/>
                <w:color w:val="1F1F1F"/>
              </w:rPr>
              <w:t>% Grade</w:t>
            </w:r>
          </w:p>
        </w:tc>
        <w:tc>
          <w:tcPr>
            <w:tcW w:w="1584" w:type="dxa"/>
            <w:vAlign w:val="center"/>
          </w:tcPr>
          <w:p w14:paraId="027779D6" w14:textId="77777777" w:rsidR="008E1B27" w:rsidRPr="005B2B2A" w:rsidRDefault="00F202CC" w:rsidP="00C12E3B">
            <w:pPr>
              <w:pBdr>
                <w:top w:val="nil"/>
                <w:left w:val="nil"/>
                <w:bottom w:val="nil"/>
                <w:right w:val="nil"/>
                <w:between w:val="nil"/>
              </w:pBdr>
              <w:snapToGrid w:val="0"/>
              <w:jc w:val="center"/>
              <w:rPr>
                <w:rFonts w:eastAsia="Google Sans"/>
                <w:b/>
                <w:bCs/>
                <w:color w:val="1F1F1F"/>
              </w:rPr>
            </w:pPr>
            <w:r w:rsidRPr="005B2B2A">
              <w:rPr>
                <w:rFonts w:eastAsia="Google Sans"/>
                <w:b/>
                <w:bCs/>
                <w:color w:val="1F1F1F"/>
              </w:rPr>
              <w:t>Letter Grade</w:t>
            </w:r>
          </w:p>
        </w:tc>
        <w:tc>
          <w:tcPr>
            <w:tcW w:w="1584" w:type="dxa"/>
            <w:vAlign w:val="center"/>
          </w:tcPr>
          <w:p w14:paraId="027779D7" w14:textId="77777777" w:rsidR="008E1B27" w:rsidRPr="005B2B2A" w:rsidRDefault="00F202CC" w:rsidP="00C12E3B">
            <w:pPr>
              <w:pBdr>
                <w:top w:val="nil"/>
                <w:left w:val="nil"/>
                <w:bottom w:val="nil"/>
                <w:right w:val="nil"/>
                <w:between w:val="nil"/>
              </w:pBdr>
              <w:snapToGrid w:val="0"/>
              <w:jc w:val="center"/>
              <w:rPr>
                <w:rFonts w:eastAsia="Google Sans"/>
                <w:b/>
                <w:bCs/>
                <w:color w:val="1F1F1F"/>
              </w:rPr>
            </w:pPr>
            <w:r w:rsidRPr="005B2B2A">
              <w:rPr>
                <w:rFonts w:eastAsia="Google Sans"/>
                <w:b/>
                <w:bCs/>
                <w:color w:val="1F1F1F"/>
              </w:rPr>
              <w:t>% Grade</w:t>
            </w:r>
          </w:p>
        </w:tc>
      </w:tr>
      <w:tr w:rsidR="008E1B27" w:rsidRPr="005B2B2A" w14:paraId="027779DD" w14:textId="77777777" w:rsidTr="00C12E3B">
        <w:trPr>
          <w:trHeight w:val="432"/>
          <w:jc w:val="center"/>
        </w:trPr>
        <w:tc>
          <w:tcPr>
            <w:tcW w:w="1862" w:type="dxa"/>
            <w:vAlign w:val="center"/>
          </w:tcPr>
          <w:p w14:paraId="027779D9"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A</w:t>
            </w:r>
          </w:p>
        </w:tc>
        <w:tc>
          <w:tcPr>
            <w:tcW w:w="1584" w:type="dxa"/>
            <w:vAlign w:val="center"/>
          </w:tcPr>
          <w:p w14:paraId="027779DA"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93-100</w:t>
            </w:r>
          </w:p>
        </w:tc>
        <w:tc>
          <w:tcPr>
            <w:tcW w:w="1584" w:type="dxa"/>
            <w:vAlign w:val="center"/>
          </w:tcPr>
          <w:p w14:paraId="027779DB"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C</w:t>
            </w:r>
          </w:p>
        </w:tc>
        <w:tc>
          <w:tcPr>
            <w:tcW w:w="1584" w:type="dxa"/>
            <w:vAlign w:val="center"/>
          </w:tcPr>
          <w:p w14:paraId="027779DC"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73-76.99</w:t>
            </w:r>
          </w:p>
        </w:tc>
      </w:tr>
      <w:tr w:rsidR="008E1B27" w:rsidRPr="005B2B2A" w14:paraId="027779E2" w14:textId="77777777" w:rsidTr="00C12E3B">
        <w:trPr>
          <w:trHeight w:val="432"/>
          <w:jc w:val="center"/>
        </w:trPr>
        <w:tc>
          <w:tcPr>
            <w:tcW w:w="1862" w:type="dxa"/>
            <w:vAlign w:val="center"/>
          </w:tcPr>
          <w:p w14:paraId="027779DE"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A-</w:t>
            </w:r>
          </w:p>
        </w:tc>
        <w:tc>
          <w:tcPr>
            <w:tcW w:w="1584" w:type="dxa"/>
            <w:vAlign w:val="center"/>
          </w:tcPr>
          <w:p w14:paraId="027779DF"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90-92.99</w:t>
            </w:r>
          </w:p>
        </w:tc>
        <w:tc>
          <w:tcPr>
            <w:tcW w:w="1584" w:type="dxa"/>
            <w:vAlign w:val="center"/>
          </w:tcPr>
          <w:p w14:paraId="027779E0"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C-</w:t>
            </w:r>
          </w:p>
        </w:tc>
        <w:tc>
          <w:tcPr>
            <w:tcW w:w="1584" w:type="dxa"/>
            <w:vAlign w:val="center"/>
          </w:tcPr>
          <w:p w14:paraId="027779E1"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70-72.99</w:t>
            </w:r>
          </w:p>
        </w:tc>
      </w:tr>
      <w:tr w:rsidR="008E1B27" w:rsidRPr="005B2B2A" w14:paraId="027779E7" w14:textId="77777777" w:rsidTr="00C12E3B">
        <w:trPr>
          <w:trHeight w:val="432"/>
          <w:jc w:val="center"/>
        </w:trPr>
        <w:tc>
          <w:tcPr>
            <w:tcW w:w="1862" w:type="dxa"/>
            <w:vAlign w:val="center"/>
          </w:tcPr>
          <w:p w14:paraId="027779E3"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B+</w:t>
            </w:r>
          </w:p>
        </w:tc>
        <w:tc>
          <w:tcPr>
            <w:tcW w:w="1584" w:type="dxa"/>
            <w:vAlign w:val="center"/>
          </w:tcPr>
          <w:p w14:paraId="027779E4"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87-89.99</w:t>
            </w:r>
          </w:p>
        </w:tc>
        <w:tc>
          <w:tcPr>
            <w:tcW w:w="1584" w:type="dxa"/>
            <w:vAlign w:val="center"/>
          </w:tcPr>
          <w:p w14:paraId="027779E5"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D+</w:t>
            </w:r>
          </w:p>
        </w:tc>
        <w:tc>
          <w:tcPr>
            <w:tcW w:w="1584" w:type="dxa"/>
            <w:vAlign w:val="center"/>
          </w:tcPr>
          <w:p w14:paraId="027779E6"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67-69.99</w:t>
            </w:r>
          </w:p>
        </w:tc>
      </w:tr>
      <w:tr w:rsidR="008E1B27" w:rsidRPr="005B2B2A" w14:paraId="027779EC" w14:textId="77777777" w:rsidTr="00C12E3B">
        <w:trPr>
          <w:trHeight w:val="432"/>
          <w:jc w:val="center"/>
        </w:trPr>
        <w:tc>
          <w:tcPr>
            <w:tcW w:w="1862" w:type="dxa"/>
            <w:vAlign w:val="center"/>
          </w:tcPr>
          <w:p w14:paraId="027779E8"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B</w:t>
            </w:r>
          </w:p>
        </w:tc>
        <w:tc>
          <w:tcPr>
            <w:tcW w:w="1584" w:type="dxa"/>
            <w:vAlign w:val="center"/>
          </w:tcPr>
          <w:p w14:paraId="027779E9"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83-86.99</w:t>
            </w:r>
          </w:p>
        </w:tc>
        <w:tc>
          <w:tcPr>
            <w:tcW w:w="1584" w:type="dxa"/>
            <w:vAlign w:val="center"/>
          </w:tcPr>
          <w:p w14:paraId="027779EA"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D</w:t>
            </w:r>
          </w:p>
        </w:tc>
        <w:tc>
          <w:tcPr>
            <w:tcW w:w="1584" w:type="dxa"/>
            <w:vAlign w:val="center"/>
          </w:tcPr>
          <w:p w14:paraId="027779EB"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60-66.99</w:t>
            </w:r>
          </w:p>
        </w:tc>
      </w:tr>
      <w:tr w:rsidR="008E1B27" w:rsidRPr="005B2B2A" w14:paraId="027779F1" w14:textId="77777777" w:rsidTr="00C12E3B">
        <w:trPr>
          <w:trHeight w:val="432"/>
          <w:jc w:val="center"/>
        </w:trPr>
        <w:tc>
          <w:tcPr>
            <w:tcW w:w="1862" w:type="dxa"/>
            <w:vAlign w:val="center"/>
          </w:tcPr>
          <w:p w14:paraId="027779ED"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B-</w:t>
            </w:r>
          </w:p>
        </w:tc>
        <w:tc>
          <w:tcPr>
            <w:tcW w:w="1584" w:type="dxa"/>
            <w:vAlign w:val="center"/>
          </w:tcPr>
          <w:p w14:paraId="027779EE"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80-82.99</w:t>
            </w:r>
          </w:p>
        </w:tc>
        <w:tc>
          <w:tcPr>
            <w:tcW w:w="1584" w:type="dxa"/>
            <w:vAlign w:val="center"/>
          </w:tcPr>
          <w:p w14:paraId="027779EF"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F</w:t>
            </w:r>
          </w:p>
        </w:tc>
        <w:tc>
          <w:tcPr>
            <w:tcW w:w="1584" w:type="dxa"/>
            <w:vAlign w:val="center"/>
          </w:tcPr>
          <w:p w14:paraId="027779F0"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&lt;60</w:t>
            </w:r>
          </w:p>
        </w:tc>
      </w:tr>
      <w:tr w:rsidR="008E1B27" w:rsidRPr="005B2B2A" w14:paraId="027779F6" w14:textId="77777777" w:rsidTr="00C12E3B">
        <w:trPr>
          <w:trHeight w:val="432"/>
          <w:jc w:val="center"/>
        </w:trPr>
        <w:tc>
          <w:tcPr>
            <w:tcW w:w="1862" w:type="dxa"/>
            <w:vAlign w:val="center"/>
          </w:tcPr>
          <w:p w14:paraId="027779F2"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C+</w:t>
            </w:r>
          </w:p>
        </w:tc>
        <w:tc>
          <w:tcPr>
            <w:tcW w:w="1584" w:type="dxa"/>
            <w:vAlign w:val="center"/>
          </w:tcPr>
          <w:p w14:paraId="027779F3" w14:textId="77777777" w:rsidR="008E1B27" w:rsidRPr="005B2B2A" w:rsidRDefault="00F202CC" w:rsidP="00C12E3B">
            <w:pPr>
              <w:pBdr>
                <w:top w:val="nil"/>
                <w:left w:val="nil"/>
                <w:bottom w:val="nil"/>
                <w:right w:val="nil"/>
                <w:between w:val="nil"/>
              </w:pBdr>
              <w:snapToGrid w:val="0"/>
              <w:jc w:val="center"/>
              <w:rPr>
                <w:rFonts w:eastAsia="Google Sans"/>
                <w:color w:val="1F1F1F"/>
              </w:rPr>
            </w:pPr>
            <w:r w:rsidRPr="005B2B2A">
              <w:rPr>
                <w:rFonts w:eastAsia="Google Sans"/>
                <w:color w:val="1F1F1F"/>
              </w:rPr>
              <w:t>77-79.99</w:t>
            </w:r>
          </w:p>
        </w:tc>
        <w:tc>
          <w:tcPr>
            <w:tcW w:w="1584" w:type="dxa"/>
            <w:vAlign w:val="center"/>
          </w:tcPr>
          <w:p w14:paraId="027779F4" w14:textId="77777777" w:rsidR="008E1B27" w:rsidRPr="005B2B2A" w:rsidRDefault="008E1B27" w:rsidP="00C12E3B">
            <w:pPr>
              <w:pBdr>
                <w:top w:val="nil"/>
                <w:left w:val="nil"/>
                <w:bottom w:val="nil"/>
                <w:right w:val="nil"/>
                <w:between w:val="nil"/>
              </w:pBdr>
              <w:snapToGrid w:val="0"/>
              <w:jc w:val="center"/>
              <w:rPr>
                <w:rFonts w:eastAsia="Google Sans"/>
                <w:color w:val="1F1F1F"/>
              </w:rPr>
            </w:pPr>
          </w:p>
        </w:tc>
        <w:tc>
          <w:tcPr>
            <w:tcW w:w="1584" w:type="dxa"/>
            <w:vAlign w:val="center"/>
          </w:tcPr>
          <w:p w14:paraId="027779F5" w14:textId="77777777" w:rsidR="008E1B27" w:rsidRPr="005B2B2A" w:rsidRDefault="008E1B27" w:rsidP="00C12E3B">
            <w:pPr>
              <w:pBdr>
                <w:top w:val="nil"/>
                <w:left w:val="nil"/>
                <w:bottom w:val="nil"/>
                <w:right w:val="nil"/>
                <w:between w:val="nil"/>
              </w:pBdr>
              <w:snapToGrid w:val="0"/>
              <w:jc w:val="center"/>
              <w:rPr>
                <w:rFonts w:eastAsia="Google Sans"/>
                <w:color w:val="1F1F1F"/>
              </w:rPr>
            </w:pPr>
          </w:p>
        </w:tc>
      </w:tr>
    </w:tbl>
    <w:p w14:paraId="027779FD" w14:textId="3EEA9D63" w:rsidR="008E1B27" w:rsidRPr="005B2B2A" w:rsidRDefault="00F202CC" w:rsidP="009A3C1C">
      <w:pPr>
        <w:numPr>
          <w:ilvl w:val="0"/>
          <w:numId w:val="11"/>
        </w:numPr>
        <w:pBdr>
          <w:top w:val="nil"/>
          <w:left w:val="nil"/>
          <w:bottom w:val="nil"/>
          <w:right w:val="nil"/>
          <w:between w:val="nil"/>
        </w:pBdr>
        <w:spacing w:before="120" w:after="120" w:line="276" w:lineRule="auto"/>
        <w:ind w:left="576"/>
      </w:pPr>
      <w:r w:rsidRPr="005B2B2A">
        <w:rPr>
          <w:rFonts w:eastAsia="Google Sans"/>
          <w:b/>
          <w:bCs/>
          <w:color w:val="1F1F1F"/>
        </w:rPr>
        <w:t>Rubrics:</w:t>
      </w:r>
      <w:r w:rsidRPr="005B2B2A">
        <w:rPr>
          <w:rFonts w:eastAsia="Google Sans"/>
          <w:color w:val="1F1F1F"/>
        </w:rPr>
        <w:t xml:space="preserve"> Rubrics for written assignments, discussion posts, and projects will be provided in Canvas. Students should review rubrics before submitting work.</w:t>
      </w:r>
    </w:p>
    <w:p w14:paraId="027779FE" w14:textId="3C47AB69" w:rsidR="008E1B27" w:rsidRDefault="00F202CC" w:rsidP="009A3C1C">
      <w:pPr>
        <w:pStyle w:val="Heading2"/>
        <w:spacing w:before="480" w:after="240"/>
        <w:rPr>
          <w:rFonts w:eastAsia="Google Sans"/>
          <w:color w:val="1F1F1F"/>
          <w:sz w:val="24"/>
          <w:szCs w:val="24"/>
        </w:rPr>
      </w:pPr>
      <w:r w:rsidRPr="009A3C1C">
        <w:rPr>
          <w:sz w:val="24"/>
          <w:szCs w:val="24"/>
        </w:rPr>
        <w:t>Course Policies &amp;</w:t>
      </w:r>
      <w:r w:rsidR="003F1B5C" w:rsidRPr="005B2B2A">
        <w:rPr>
          <w:rFonts w:eastAsia="Google Sans"/>
          <w:color w:val="1F1F1F"/>
          <w:sz w:val="24"/>
          <w:szCs w:val="24"/>
        </w:rPr>
        <w:t xml:space="preserve"> Student Support</w:t>
      </w:r>
    </w:p>
    <w:p w14:paraId="6F5114A2" w14:textId="04080E94" w:rsidR="00B410D9" w:rsidRDefault="3FC6C3EF" w:rsidP="639C69C4">
      <w:pPr>
        <w:rPr>
          <w:rFonts w:eastAsia="Google Sans"/>
          <w:color w:val="0B57D0"/>
          <w:u w:val="single"/>
        </w:rPr>
      </w:pPr>
      <w:r w:rsidRPr="68C2295A">
        <w:rPr>
          <w:rFonts w:eastAsia="Google Sans"/>
          <w:b/>
          <w:bCs/>
          <w:i/>
          <w:iCs/>
          <w:color w:val="1F1F1F"/>
        </w:rPr>
        <w:t>Note for Faculty</w:t>
      </w:r>
      <w:r w:rsidRPr="68C2295A">
        <w:rPr>
          <w:rFonts w:eastAsia="Google Sans"/>
          <w:i/>
          <w:iCs/>
          <w:color w:val="1F1F1F"/>
        </w:rPr>
        <w:t>:</w:t>
      </w:r>
      <w:r w:rsidRPr="68C2295A">
        <w:rPr>
          <w:rFonts w:eastAsia="Google Sans"/>
          <w:color w:val="1F1F1F"/>
        </w:rPr>
        <w:t xml:space="preserve"> </w:t>
      </w:r>
      <w:r w:rsidR="6BD02E67" w:rsidRPr="639C69C4">
        <w:rPr>
          <w:rFonts w:eastAsia="Google Sans"/>
          <w:color w:val="1F1F1F"/>
        </w:rPr>
        <w:t xml:space="preserve">Please refer to the most recent revisions to university policies found </w:t>
      </w:r>
      <w:r w:rsidR="3BE49385" w:rsidRPr="639C69C4">
        <w:rPr>
          <w:rFonts w:eastAsia="Google Sans"/>
          <w:color w:val="1F1F1F"/>
        </w:rPr>
        <w:t xml:space="preserve">on the </w:t>
      </w:r>
      <w:hyperlink r:id="rId7">
        <w:r w:rsidR="41718221" w:rsidRPr="639C69C4">
          <w:rPr>
            <w:rStyle w:val="Hyperlink"/>
            <w:rFonts w:eastAsia="Google Sans"/>
          </w:rPr>
          <w:t>P</w:t>
        </w:r>
        <w:r w:rsidR="3BE49385" w:rsidRPr="639C69C4">
          <w:rPr>
            <w:rStyle w:val="Hyperlink"/>
            <w:rFonts w:eastAsia="Google Sans"/>
          </w:rPr>
          <w:t>rovost’s web</w:t>
        </w:r>
        <w:r w:rsidR="5A7E6F84" w:rsidRPr="639C69C4">
          <w:rPr>
            <w:rStyle w:val="Hyperlink"/>
            <w:rFonts w:eastAsia="Google Sans"/>
          </w:rPr>
          <w:t>sit</w:t>
        </w:r>
        <w:r w:rsidR="3BE49385" w:rsidRPr="639C69C4">
          <w:rPr>
            <w:rStyle w:val="Hyperlink"/>
            <w:rFonts w:eastAsia="Google Sans"/>
          </w:rPr>
          <w:t>e</w:t>
        </w:r>
      </w:hyperlink>
      <w:r w:rsidR="3BE49385" w:rsidRPr="639C69C4">
        <w:rPr>
          <w:rFonts w:eastAsia="Google Sans"/>
          <w:color w:val="1F1F1F"/>
        </w:rPr>
        <w:t>.</w:t>
      </w:r>
      <w:r w:rsidR="6BD02E67" w:rsidRPr="639C69C4">
        <w:rPr>
          <w:rFonts w:eastAsia="Google Sans"/>
          <w:color w:val="1F1F1F"/>
        </w:rPr>
        <w:t xml:space="preserve"> </w:t>
      </w:r>
    </w:p>
    <w:p w14:paraId="73DA780A" w14:textId="77777777" w:rsidR="00B410D9" w:rsidRPr="00B410D9" w:rsidRDefault="00B410D9" w:rsidP="00B410D9"/>
    <w:p w14:paraId="027779FF" w14:textId="5D0EE116" w:rsidR="008E1B27" w:rsidRPr="005B2B2A" w:rsidRDefault="00F202CC" w:rsidP="008402E6">
      <w:pPr>
        <w:numPr>
          <w:ilvl w:val="0"/>
          <w:numId w:val="12"/>
        </w:numPr>
        <w:pBdr>
          <w:top w:val="nil"/>
          <w:left w:val="nil"/>
          <w:bottom w:val="nil"/>
          <w:right w:val="nil"/>
          <w:between w:val="nil"/>
        </w:pBdr>
        <w:spacing w:after="240" w:line="276" w:lineRule="auto"/>
        <w:ind w:left="576"/>
      </w:pPr>
      <w:r w:rsidRPr="005B2B2A">
        <w:rPr>
          <w:rFonts w:eastAsia="Google Sans"/>
          <w:b/>
          <w:bCs/>
          <w:color w:val="1F1F1F"/>
        </w:rPr>
        <w:t>Late or Missing Work Policy:</w:t>
      </w:r>
      <w:r w:rsidRPr="005B2B2A">
        <w:rPr>
          <w:rFonts w:eastAsia="Google Sans"/>
          <w:color w:val="1F1F1F"/>
        </w:rPr>
        <w:t xml:space="preserve"> Because this is an online course, consistent engagement and meeting deadlines are critical for success. Weekly assignments and discussion posts are due </w:t>
      </w:r>
      <w:r w:rsidR="000B60A3">
        <w:rPr>
          <w:rFonts w:eastAsia="Google Sans"/>
          <w:color w:val="1F1F1F"/>
        </w:rPr>
        <w:t>[</w:t>
      </w:r>
      <w:r w:rsidRPr="005B2B2A">
        <w:rPr>
          <w:rFonts w:eastAsia="Google Sans"/>
          <w:color w:val="1F1F1F"/>
        </w:rPr>
        <w:t>each Sunday at 11:59 PM EST</w:t>
      </w:r>
      <w:r w:rsidR="000B60A3">
        <w:rPr>
          <w:rFonts w:eastAsia="Google Sans"/>
          <w:color w:val="1F1F1F"/>
        </w:rPr>
        <w:t>]</w:t>
      </w:r>
      <w:r w:rsidRPr="005B2B2A">
        <w:rPr>
          <w:rFonts w:eastAsia="Google Sans"/>
          <w:color w:val="1F1F1F"/>
        </w:rPr>
        <w:t xml:space="preserve">. Late submissions within </w:t>
      </w:r>
      <w:r w:rsidR="000B60A3">
        <w:rPr>
          <w:rFonts w:eastAsia="Google Sans"/>
          <w:color w:val="1F1F1F"/>
        </w:rPr>
        <w:t>[</w:t>
      </w:r>
      <w:r w:rsidRPr="005B2B2A">
        <w:rPr>
          <w:rFonts w:eastAsia="Google Sans"/>
          <w:color w:val="1F1F1F"/>
        </w:rPr>
        <w:t>48 hours</w:t>
      </w:r>
      <w:r w:rsidR="000B60A3">
        <w:rPr>
          <w:rFonts w:eastAsia="Google Sans"/>
          <w:color w:val="1F1F1F"/>
        </w:rPr>
        <w:t>]</w:t>
      </w:r>
      <w:r w:rsidRPr="005B2B2A">
        <w:rPr>
          <w:rFonts w:eastAsia="Google Sans"/>
          <w:color w:val="1F1F1F"/>
        </w:rPr>
        <w:t xml:space="preserve"> of the deadline will be accepted, with a </w:t>
      </w:r>
      <w:r w:rsidR="000B60A3">
        <w:rPr>
          <w:rFonts w:eastAsia="Google Sans"/>
          <w:color w:val="1F1F1F"/>
        </w:rPr>
        <w:t>[</w:t>
      </w:r>
      <w:r w:rsidRPr="005B2B2A">
        <w:rPr>
          <w:rFonts w:eastAsia="Google Sans"/>
          <w:color w:val="1F1F1F"/>
        </w:rPr>
        <w:t>5%</w:t>
      </w:r>
      <w:r w:rsidR="000B60A3">
        <w:rPr>
          <w:rFonts w:eastAsia="Google Sans"/>
          <w:color w:val="1F1F1F"/>
        </w:rPr>
        <w:t>]</w:t>
      </w:r>
      <w:r w:rsidRPr="005B2B2A">
        <w:rPr>
          <w:rFonts w:eastAsia="Google Sans"/>
          <w:color w:val="1F1F1F"/>
        </w:rPr>
        <w:t xml:space="preserve"> per-day deduction. After </w:t>
      </w:r>
      <w:r w:rsidR="000B60A3">
        <w:rPr>
          <w:rFonts w:eastAsia="Google Sans"/>
          <w:color w:val="1F1F1F"/>
        </w:rPr>
        <w:t>[</w:t>
      </w:r>
      <w:r w:rsidRPr="005B2B2A">
        <w:rPr>
          <w:rFonts w:eastAsia="Google Sans"/>
          <w:color w:val="1F1F1F"/>
        </w:rPr>
        <w:t>48 hours</w:t>
      </w:r>
      <w:r w:rsidR="000B60A3">
        <w:rPr>
          <w:rFonts w:eastAsia="Google Sans"/>
          <w:color w:val="1F1F1F"/>
        </w:rPr>
        <w:t>]</w:t>
      </w:r>
      <w:r w:rsidRPr="005B2B2A">
        <w:rPr>
          <w:rFonts w:eastAsia="Google Sans"/>
          <w:color w:val="1F1F1F"/>
        </w:rPr>
        <w:t>, the assignment will receive a grade of zero unless an extension is arranged in advance. Discussion board initial posts and peer responses cannot be made up after the module closes, since they rely on active, timely interaction.</w:t>
      </w:r>
    </w:p>
    <w:p w14:paraId="0792E1F4" w14:textId="47E6FB7B" w:rsidR="00A90F78" w:rsidRPr="00A90F78" w:rsidRDefault="00A90F78" w:rsidP="008402E6">
      <w:pPr>
        <w:numPr>
          <w:ilvl w:val="0"/>
          <w:numId w:val="12"/>
        </w:numPr>
        <w:pBdr>
          <w:top w:val="nil"/>
          <w:left w:val="nil"/>
          <w:bottom w:val="nil"/>
          <w:right w:val="nil"/>
          <w:between w:val="nil"/>
        </w:pBdr>
        <w:spacing w:after="240" w:line="276" w:lineRule="auto"/>
        <w:ind w:left="576"/>
        <w:rPr>
          <w:b/>
          <w:bCs/>
        </w:rPr>
      </w:pPr>
      <w:r w:rsidRPr="00A90F78">
        <w:rPr>
          <w:rFonts w:eastAsia="Google Sans"/>
          <w:b/>
          <w:bCs/>
          <w:color w:val="1F1F1F"/>
        </w:rPr>
        <w:t>Academic integrity</w:t>
      </w:r>
      <w:r>
        <w:rPr>
          <w:rFonts w:eastAsia="Google Sans"/>
          <w:b/>
          <w:bCs/>
          <w:color w:val="1F1F1F"/>
        </w:rPr>
        <w:t>:</w:t>
      </w:r>
      <w:r>
        <w:rPr>
          <w:b/>
          <w:bCs/>
          <w:color w:val="000000"/>
        </w:rPr>
        <w:t xml:space="preserve"> </w:t>
      </w:r>
      <w:r w:rsidRPr="00A90F78">
        <w:rPr>
          <w:color w:val="000000"/>
        </w:rPr>
        <w:t>[</w:t>
      </w:r>
      <w:r>
        <w:rPr>
          <w:color w:val="000000"/>
        </w:rPr>
        <w:t xml:space="preserve">Insert academic integrity policy / UMW Honor </w:t>
      </w:r>
      <w:r w:rsidR="00C05C28">
        <w:rPr>
          <w:color w:val="000000"/>
        </w:rPr>
        <w:t>Code</w:t>
      </w:r>
      <w:r w:rsidRPr="00A90F78">
        <w:rPr>
          <w:color w:val="000000"/>
        </w:rPr>
        <w:t>]</w:t>
      </w:r>
    </w:p>
    <w:p w14:paraId="02777A00" w14:textId="1046CF7F" w:rsidR="008E1B27" w:rsidRPr="005B2B2A" w:rsidRDefault="00F202CC" w:rsidP="008402E6">
      <w:pPr>
        <w:numPr>
          <w:ilvl w:val="0"/>
          <w:numId w:val="12"/>
        </w:numPr>
        <w:pBdr>
          <w:top w:val="nil"/>
          <w:left w:val="nil"/>
          <w:bottom w:val="nil"/>
          <w:right w:val="nil"/>
          <w:between w:val="nil"/>
        </w:pBdr>
        <w:spacing w:after="240" w:line="276" w:lineRule="auto"/>
        <w:ind w:left="576"/>
      </w:pPr>
      <w:r w:rsidRPr="005B2B2A">
        <w:rPr>
          <w:rFonts w:eastAsia="Google Sans"/>
          <w:b/>
          <w:bCs/>
          <w:color w:val="1F1F1F"/>
        </w:rPr>
        <w:t>Class Participation &amp; Netiquette:</w:t>
      </w:r>
      <w:r w:rsidRPr="005B2B2A">
        <w:rPr>
          <w:rFonts w:eastAsia="Google Sans"/>
          <w:color w:val="1F1F1F"/>
        </w:rPr>
        <w:t xml:space="preserve"> Respectful communication is essential. In an online environment, tone can be easily misunderstood. Students are expected to read and respond to peers respectfully, focus on the substance of ideas rather than personal attacks, and use professional language in all course communications.</w:t>
      </w:r>
    </w:p>
    <w:p w14:paraId="02777A03" w14:textId="307BD920" w:rsidR="008E1B27" w:rsidRPr="005B2B2A" w:rsidRDefault="0B7893D5" w:rsidP="639C69C4">
      <w:pPr>
        <w:numPr>
          <w:ilvl w:val="0"/>
          <w:numId w:val="12"/>
        </w:numPr>
        <w:pBdr>
          <w:top w:val="nil"/>
          <w:left w:val="nil"/>
          <w:bottom w:val="nil"/>
          <w:right w:val="nil"/>
          <w:between w:val="nil"/>
        </w:pBdr>
        <w:spacing w:after="240" w:line="276" w:lineRule="auto"/>
        <w:ind w:left="576"/>
      </w:pPr>
      <w:r w:rsidRPr="639C69C4">
        <w:rPr>
          <w:rFonts w:eastAsia="Google Sans"/>
          <w:b/>
          <w:bCs/>
          <w:color w:val="1F1F1F"/>
        </w:rPr>
        <w:t>AI Use Policy:</w:t>
      </w:r>
      <w:r w:rsidRPr="639C69C4">
        <w:rPr>
          <w:rFonts w:eastAsia="Google Sans"/>
          <w:color w:val="1F1F1F"/>
        </w:rPr>
        <w:t xml:space="preserve">  [Insert instructor policy]. It should clearly explain for what AI can be used and what AI </w:t>
      </w:r>
      <w:r w:rsidR="09B43209" w:rsidRPr="639C69C4">
        <w:rPr>
          <w:rFonts w:eastAsia="Google Sans"/>
          <w:color w:val="1F1F1F"/>
        </w:rPr>
        <w:t xml:space="preserve">uses </w:t>
      </w:r>
      <w:r w:rsidRPr="639C69C4">
        <w:rPr>
          <w:rFonts w:eastAsia="Google Sans"/>
          <w:color w:val="1F1F1F"/>
        </w:rPr>
        <w:t>are forbidden.</w:t>
      </w:r>
    </w:p>
    <w:p w14:paraId="02777A05" w14:textId="1211195E" w:rsidR="008E1B27" w:rsidRPr="005B2B2A" w:rsidRDefault="0B7893D5" w:rsidP="639C69C4">
      <w:pPr>
        <w:numPr>
          <w:ilvl w:val="0"/>
          <w:numId w:val="12"/>
        </w:numPr>
        <w:pBdr>
          <w:top w:val="nil"/>
          <w:left w:val="nil"/>
          <w:bottom w:val="nil"/>
          <w:right w:val="nil"/>
          <w:between w:val="nil"/>
        </w:pBdr>
        <w:spacing w:after="240" w:line="276" w:lineRule="auto"/>
        <w:ind w:left="576"/>
        <w:rPr>
          <w:rFonts w:eastAsia="Google Sans"/>
          <w:color w:val="1F1F1F"/>
        </w:rPr>
      </w:pPr>
      <w:r w:rsidRPr="639C69C4">
        <w:rPr>
          <w:rFonts w:eastAsia="Google Sans"/>
          <w:b/>
          <w:bCs/>
          <w:color w:val="1F1F1F"/>
        </w:rPr>
        <w:t>Accessibility and accommodations</w:t>
      </w:r>
      <w:r w:rsidR="0AE81C04" w:rsidRPr="639C69C4">
        <w:rPr>
          <w:rFonts w:eastAsia="Google Sans"/>
          <w:color w:val="1F1F1F"/>
        </w:rPr>
        <w:t>:</w:t>
      </w:r>
      <w:r w:rsidRPr="639C69C4">
        <w:rPr>
          <w:rFonts w:eastAsia="Google Sans"/>
          <w:color w:val="1F1F1F"/>
        </w:rPr>
        <w:t xml:space="preserve"> </w:t>
      </w:r>
      <w:r w:rsidR="0AE81C04" w:rsidRPr="639C69C4">
        <w:rPr>
          <w:rFonts w:eastAsia="Google Sans"/>
          <w:color w:val="1F1F1F"/>
        </w:rPr>
        <w:t xml:space="preserve">[Insert accessibility </w:t>
      </w:r>
      <w:r w:rsidR="643CED3F" w:rsidRPr="639C69C4">
        <w:rPr>
          <w:rFonts w:eastAsia="Google Sans"/>
          <w:color w:val="1F1F1F"/>
        </w:rPr>
        <w:t xml:space="preserve">statement </w:t>
      </w:r>
      <w:r w:rsidR="0AE81C04" w:rsidRPr="639C69C4">
        <w:rPr>
          <w:rFonts w:eastAsia="Google Sans"/>
          <w:color w:val="1F1F1F"/>
        </w:rPr>
        <w:t>/</w:t>
      </w:r>
      <w:r w:rsidRPr="639C69C4">
        <w:rPr>
          <w:rFonts w:eastAsia="Google Sans"/>
          <w:color w:val="1F1F1F"/>
        </w:rPr>
        <w:t xml:space="preserve"> </w:t>
      </w:r>
      <w:hyperlink r:id="rId8">
        <w:r w:rsidRPr="639C69C4">
          <w:rPr>
            <w:rStyle w:val="Hyperlink"/>
            <w:rFonts w:eastAsia="Google Sans"/>
          </w:rPr>
          <w:t>ODR</w:t>
        </w:r>
      </w:hyperlink>
      <w:r w:rsidR="63398051" w:rsidRPr="639C69C4">
        <w:rPr>
          <w:rFonts w:eastAsia="Google Sans"/>
          <w:color w:val="1F1F1F"/>
        </w:rPr>
        <w:t>]</w:t>
      </w:r>
    </w:p>
    <w:p w14:paraId="4010E0BE" w14:textId="73001CEA" w:rsidR="3B9AAF2E" w:rsidRDefault="3B9AAF2E" w:rsidP="639C69C4">
      <w:pPr>
        <w:numPr>
          <w:ilvl w:val="0"/>
          <w:numId w:val="12"/>
        </w:numPr>
        <w:spacing w:after="240" w:line="276" w:lineRule="auto"/>
        <w:ind w:left="576"/>
        <w:rPr>
          <w:rFonts w:eastAsia="Google Sans"/>
          <w:color w:val="1F1F1F"/>
        </w:rPr>
      </w:pPr>
      <w:r w:rsidRPr="639C69C4">
        <w:rPr>
          <w:rFonts w:eastAsia="Google Sans"/>
          <w:b/>
          <w:bCs/>
          <w:color w:val="1F1F1F"/>
        </w:rPr>
        <w:t>Digital Accessibility of Course Materials</w:t>
      </w:r>
      <w:r w:rsidR="7CF3CBDD" w:rsidRPr="639C69C4">
        <w:rPr>
          <w:rFonts w:eastAsia="Google Sans"/>
          <w:color w:val="1F1F1F"/>
        </w:rPr>
        <w:t xml:space="preserve">: </w:t>
      </w:r>
      <w:r w:rsidR="641DAD36" w:rsidRPr="639C69C4">
        <w:rPr>
          <w:rFonts w:eastAsia="Google Sans"/>
          <w:color w:val="1F1F1F"/>
        </w:rPr>
        <w:t xml:space="preserve">[Insert digital </w:t>
      </w:r>
      <w:r w:rsidR="641DAD36" w:rsidRPr="639C69C4">
        <w:rPr>
          <w:rFonts w:eastAsia="Google Sans"/>
        </w:rPr>
        <w:t>acces</w:t>
      </w:r>
      <w:r w:rsidR="10901BB6" w:rsidRPr="639C69C4">
        <w:rPr>
          <w:rFonts w:eastAsia="Google Sans"/>
        </w:rPr>
        <w:t>si</w:t>
      </w:r>
      <w:r w:rsidR="641DAD36" w:rsidRPr="639C69C4">
        <w:rPr>
          <w:rFonts w:eastAsia="Google Sans"/>
        </w:rPr>
        <w:t>bility</w:t>
      </w:r>
      <w:r w:rsidR="06722F59" w:rsidRPr="639C69C4">
        <w:rPr>
          <w:rFonts w:eastAsia="Google Sans"/>
        </w:rPr>
        <w:t xml:space="preserve"> </w:t>
      </w:r>
      <w:r w:rsidR="51DD1369" w:rsidRPr="639C69C4">
        <w:rPr>
          <w:rFonts w:eastAsia="Google Sans"/>
        </w:rPr>
        <w:t>statement</w:t>
      </w:r>
      <w:r w:rsidR="641DAD36" w:rsidRPr="639C69C4">
        <w:rPr>
          <w:rFonts w:eastAsia="Google Sans"/>
        </w:rPr>
        <w:t>.</w:t>
      </w:r>
      <w:r w:rsidR="4F3B2E2F" w:rsidRPr="639C69C4">
        <w:rPr>
          <w:rFonts w:eastAsia="Google Sans"/>
        </w:rPr>
        <w:t xml:space="preserve"> An example can be found on the </w:t>
      </w:r>
      <w:hyperlink r:id="rId9">
        <w:r w:rsidR="4F3B2E2F" w:rsidRPr="639C69C4">
          <w:rPr>
            <w:rStyle w:val="Hyperlink"/>
            <w:rFonts w:eastAsia="Google Sans"/>
          </w:rPr>
          <w:t>Provost’s web</w:t>
        </w:r>
        <w:r w:rsidR="3966C460" w:rsidRPr="639C69C4">
          <w:rPr>
            <w:rStyle w:val="Hyperlink"/>
            <w:rFonts w:eastAsia="Google Sans"/>
          </w:rPr>
          <w:t>site</w:t>
        </w:r>
      </w:hyperlink>
      <w:r w:rsidR="641DAD36" w:rsidRPr="639C69C4">
        <w:rPr>
          <w:rFonts w:eastAsia="Google Sans"/>
          <w:color w:val="1F1F1F"/>
        </w:rPr>
        <w:t>]</w:t>
      </w:r>
    </w:p>
    <w:p w14:paraId="02777A06" w14:textId="5CF6C7CC" w:rsidR="008E1B27" w:rsidRPr="005B2B2A" w:rsidRDefault="0B7893D5" w:rsidP="639C69C4">
      <w:pPr>
        <w:numPr>
          <w:ilvl w:val="0"/>
          <w:numId w:val="13"/>
        </w:numPr>
        <w:pBdr>
          <w:top w:val="nil"/>
          <w:left w:val="nil"/>
          <w:bottom w:val="nil"/>
          <w:right w:val="nil"/>
          <w:between w:val="nil"/>
        </w:pBdr>
        <w:spacing w:line="275" w:lineRule="auto"/>
      </w:pPr>
      <w:r w:rsidRPr="639C69C4">
        <w:rPr>
          <w:rFonts w:eastAsia="Google Sans"/>
          <w:b/>
          <w:bCs/>
          <w:color w:val="1F1F1F"/>
        </w:rPr>
        <w:t>Technical Support / Help Desk:</w:t>
      </w:r>
      <w:r w:rsidRPr="639C69C4">
        <w:rPr>
          <w:rFonts w:eastAsia="Google Sans"/>
          <w:color w:val="1F1F1F"/>
        </w:rPr>
        <w:t xml:space="preserve"> UMW has 24/7/365 Canvas support for faculty, staff, and students through phone, email, live chat, and Canvas Guides. For more information, see </w:t>
      </w:r>
      <w:hyperlink r:id="rId10">
        <w:r w:rsidRPr="639C69C4">
          <w:rPr>
            <w:rStyle w:val="Hyperlink"/>
            <w:rFonts w:eastAsia="Google Sans"/>
          </w:rPr>
          <w:t>Canvas</w:t>
        </w:r>
      </w:hyperlink>
      <w:r w:rsidRPr="639C69C4">
        <w:rPr>
          <w:rFonts w:eastAsia="Google Sans"/>
          <w:color w:val="1F1F1F"/>
        </w:rPr>
        <w:t xml:space="preserve">. The UMW IT Help Desk provides support for technology-related problems or questions from the UMW Community. For more information, see </w:t>
      </w:r>
      <w:hyperlink r:id="rId11">
        <w:r w:rsidRPr="639C69C4">
          <w:rPr>
            <w:rStyle w:val="Hyperlink"/>
            <w:rFonts w:eastAsia="Google Sans"/>
          </w:rPr>
          <w:t>Getting Help</w:t>
        </w:r>
      </w:hyperlink>
      <w:r w:rsidRPr="639C69C4">
        <w:rPr>
          <w:rFonts w:eastAsia="Google Sans"/>
          <w:color w:val="1F1F1F"/>
        </w:rPr>
        <w:t>.</w:t>
      </w:r>
      <w:r w:rsidR="00F202CC">
        <w:br/>
      </w:r>
    </w:p>
    <w:p w14:paraId="02777A08" w14:textId="1E7AAAA5" w:rsidR="008E1B27" w:rsidRPr="00B410D9" w:rsidRDefault="0B7893D5" w:rsidP="639C69C4">
      <w:pPr>
        <w:numPr>
          <w:ilvl w:val="0"/>
          <w:numId w:val="13"/>
        </w:numPr>
        <w:pBdr>
          <w:top w:val="nil"/>
          <w:left w:val="nil"/>
          <w:bottom w:val="nil"/>
          <w:right w:val="nil"/>
          <w:between w:val="nil"/>
        </w:pBdr>
        <w:spacing w:after="120" w:line="275" w:lineRule="auto"/>
      </w:pPr>
      <w:r w:rsidRPr="639C69C4">
        <w:rPr>
          <w:rFonts w:eastAsia="Google Sans"/>
          <w:b/>
          <w:bCs/>
          <w:color w:val="1F1F1F"/>
        </w:rPr>
        <w:t>Student Academic Support:</w:t>
      </w:r>
      <w:r w:rsidRPr="639C69C4">
        <w:rPr>
          <w:rFonts w:eastAsia="Google Sans"/>
          <w:color w:val="1F1F1F"/>
        </w:rPr>
        <w:t xml:space="preserve"> Student academic support units, such as </w:t>
      </w:r>
      <w:hyperlink r:id="rId12">
        <w:r w:rsidRPr="639C69C4">
          <w:rPr>
            <w:rStyle w:val="Hyperlink"/>
            <w:rFonts w:eastAsia="Google Sans"/>
          </w:rPr>
          <w:t>Simpson Library</w:t>
        </w:r>
      </w:hyperlink>
      <w:r w:rsidRPr="639C69C4">
        <w:rPr>
          <w:rFonts w:eastAsia="Google Sans"/>
          <w:color w:val="1F1F1F"/>
        </w:rPr>
        <w:t xml:space="preserve">, </w:t>
      </w:r>
      <w:hyperlink r:id="rId13">
        <w:r w:rsidRPr="639C69C4">
          <w:rPr>
            <w:rStyle w:val="Hyperlink"/>
            <w:rFonts w:eastAsia="Google Sans"/>
          </w:rPr>
          <w:t>Speaking and Writing Center</w:t>
        </w:r>
      </w:hyperlink>
      <w:r w:rsidRPr="639C69C4">
        <w:rPr>
          <w:rFonts w:eastAsia="Google Sans"/>
          <w:color w:val="1F1F1F"/>
        </w:rPr>
        <w:t xml:space="preserve">, and the </w:t>
      </w:r>
      <w:hyperlink r:id="rId14">
        <w:r w:rsidRPr="639C69C4">
          <w:rPr>
            <w:rStyle w:val="Hyperlink"/>
            <w:rFonts w:eastAsia="Google Sans"/>
          </w:rPr>
          <w:t>Digital Knowledge Center</w:t>
        </w:r>
      </w:hyperlink>
      <w:r w:rsidRPr="639C69C4">
        <w:rPr>
          <w:rFonts w:eastAsia="Google Sans"/>
          <w:color w:val="1F1F1F"/>
        </w:rPr>
        <w:t xml:space="preserve">, are </w:t>
      </w:r>
      <w:r w:rsidR="64D4D9A4" w:rsidRPr="639C69C4">
        <w:rPr>
          <w:rFonts w:eastAsia="Google Sans"/>
          <w:color w:val="1F1F1F"/>
        </w:rPr>
        <w:t xml:space="preserve">also </w:t>
      </w:r>
      <w:r w:rsidRPr="639C69C4">
        <w:rPr>
          <w:rFonts w:eastAsia="Google Sans"/>
          <w:color w:val="1F1F1F"/>
        </w:rPr>
        <w:t>available for online students via online appointments.</w:t>
      </w:r>
    </w:p>
    <w:p w14:paraId="02777A0A" w14:textId="3BC440BF" w:rsidR="008E1B27" w:rsidRPr="003B0B5F" w:rsidRDefault="00F202CC" w:rsidP="003B0B5F">
      <w:pPr>
        <w:pStyle w:val="Heading2"/>
        <w:spacing w:before="480" w:after="240"/>
        <w:rPr>
          <w:sz w:val="24"/>
          <w:szCs w:val="24"/>
        </w:rPr>
      </w:pPr>
      <w:r w:rsidRPr="003B0B5F">
        <w:rPr>
          <w:sz w:val="24"/>
          <w:szCs w:val="24"/>
        </w:rPr>
        <w:t>Course Schedule Example</w:t>
      </w:r>
    </w:p>
    <w:tbl>
      <w:tblPr>
        <w:tblStyle w:val="TableGrid"/>
        <w:tblW w:w="9792" w:type="dxa"/>
        <w:tblLayout w:type="fixed"/>
        <w:tblLook w:val="0620" w:firstRow="1" w:lastRow="0" w:firstColumn="0" w:lastColumn="0" w:noHBand="1" w:noVBand="1"/>
      </w:tblPr>
      <w:tblGrid>
        <w:gridCol w:w="2245"/>
        <w:gridCol w:w="2250"/>
        <w:gridCol w:w="2700"/>
        <w:gridCol w:w="2597"/>
      </w:tblGrid>
      <w:tr w:rsidR="008E1B27" w:rsidRPr="005B2B2A" w14:paraId="02777A0F" w14:textId="77777777" w:rsidTr="00D429D2">
        <w:tc>
          <w:tcPr>
            <w:tcW w:w="2245" w:type="dxa"/>
          </w:tcPr>
          <w:p w14:paraId="02777A0B" w14:textId="77777777" w:rsidR="008E1B27" w:rsidRPr="005B2B2A" w:rsidRDefault="00F202CC" w:rsidP="00D429D2">
            <w:pPr>
              <w:pBdr>
                <w:top w:val="nil"/>
                <w:left w:val="nil"/>
                <w:bottom w:val="nil"/>
                <w:right w:val="nil"/>
                <w:between w:val="nil"/>
              </w:pBdr>
              <w:spacing w:line="276" w:lineRule="auto"/>
              <w:rPr>
                <w:rFonts w:eastAsia="Google Sans"/>
                <w:b/>
                <w:bCs/>
                <w:color w:val="1F1F1F"/>
              </w:rPr>
            </w:pPr>
            <w:r w:rsidRPr="005B2B2A">
              <w:rPr>
                <w:rFonts w:eastAsia="Google Sans"/>
                <w:b/>
                <w:bCs/>
                <w:color w:val="1F1F1F"/>
              </w:rPr>
              <w:t>Week / Module</w:t>
            </w:r>
          </w:p>
        </w:tc>
        <w:tc>
          <w:tcPr>
            <w:tcW w:w="2250" w:type="dxa"/>
          </w:tcPr>
          <w:p w14:paraId="02777A0C" w14:textId="77777777" w:rsidR="008E1B27" w:rsidRPr="005B2B2A" w:rsidRDefault="00F202CC" w:rsidP="00D429D2">
            <w:pPr>
              <w:pBdr>
                <w:top w:val="nil"/>
                <w:left w:val="nil"/>
                <w:bottom w:val="nil"/>
                <w:right w:val="nil"/>
                <w:between w:val="nil"/>
              </w:pBdr>
              <w:spacing w:line="276" w:lineRule="auto"/>
              <w:rPr>
                <w:rFonts w:eastAsia="Google Sans"/>
                <w:b/>
                <w:bCs/>
                <w:color w:val="1F1F1F"/>
              </w:rPr>
            </w:pPr>
            <w:r w:rsidRPr="005B2B2A">
              <w:rPr>
                <w:rFonts w:eastAsia="Google Sans"/>
                <w:b/>
                <w:bCs/>
                <w:color w:val="1F1F1F"/>
              </w:rPr>
              <w:t>Topic</w:t>
            </w:r>
          </w:p>
        </w:tc>
        <w:tc>
          <w:tcPr>
            <w:tcW w:w="2700" w:type="dxa"/>
          </w:tcPr>
          <w:p w14:paraId="02777A0D" w14:textId="77777777" w:rsidR="008E1B27" w:rsidRPr="005B2B2A" w:rsidRDefault="00F202CC" w:rsidP="00D429D2">
            <w:pPr>
              <w:pBdr>
                <w:top w:val="nil"/>
                <w:left w:val="nil"/>
                <w:bottom w:val="nil"/>
                <w:right w:val="nil"/>
                <w:between w:val="nil"/>
              </w:pBdr>
              <w:spacing w:line="276" w:lineRule="auto"/>
              <w:rPr>
                <w:rFonts w:eastAsia="Google Sans"/>
                <w:b/>
                <w:bCs/>
                <w:color w:val="1F1F1F"/>
              </w:rPr>
            </w:pPr>
            <w:r w:rsidRPr="005B2B2A">
              <w:rPr>
                <w:rFonts w:eastAsia="Google Sans"/>
                <w:b/>
                <w:bCs/>
                <w:color w:val="1F1F1F"/>
              </w:rPr>
              <w:t>Activities / Readings</w:t>
            </w:r>
          </w:p>
        </w:tc>
        <w:tc>
          <w:tcPr>
            <w:tcW w:w="2597" w:type="dxa"/>
          </w:tcPr>
          <w:p w14:paraId="02777A0E" w14:textId="77777777" w:rsidR="008E1B27" w:rsidRPr="005B2B2A" w:rsidRDefault="00F202CC" w:rsidP="00D429D2">
            <w:pPr>
              <w:pBdr>
                <w:top w:val="nil"/>
                <w:left w:val="nil"/>
                <w:bottom w:val="nil"/>
                <w:right w:val="nil"/>
                <w:between w:val="nil"/>
              </w:pBdr>
              <w:spacing w:line="276" w:lineRule="auto"/>
              <w:rPr>
                <w:rFonts w:eastAsia="Google Sans"/>
                <w:b/>
                <w:bCs/>
                <w:color w:val="1F1F1F"/>
              </w:rPr>
            </w:pPr>
            <w:r w:rsidRPr="005B2B2A">
              <w:rPr>
                <w:rFonts w:eastAsia="Google Sans"/>
                <w:b/>
                <w:bCs/>
                <w:color w:val="1F1F1F"/>
              </w:rPr>
              <w:t>Assignments &amp; Due Dates</w:t>
            </w:r>
          </w:p>
        </w:tc>
      </w:tr>
      <w:tr w:rsidR="008E1B27" w:rsidRPr="005B2B2A" w14:paraId="02777A14" w14:textId="77777777" w:rsidTr="00D429D2">
        <w:tc>
          <w:tcPr>
            <w:tcW w:w="2245" w:type="dxa"/>
          </w:tcPr>
          <w:p w14:paraId="02777A10" w14:textId="77777777" w:rsidR="008E1B27" w:rsidRPr="005B2B2A" w:rsidRDefault="00F202CC" w:rsidP="00D429D2">
            <w:pPr>
              <w:pBdr>
                <w:top w:val="nil"/>
                <w:left w:val="nil"/>
                <w:bottom w:val="nil"/>
                <w:right w:val="nil"/>
                <w:between w:val="nil"/>
              </w:pBdr>
              <w:spacing w:line="276" w:lineRule="auto"/>
              <w:rPr>
                <w:rFonts w:eastAsia="Google Sans"/>
                <w:color w:val="1F1F1F"/>
              </w:rPr>
            </w:pPr>
            <w:r w:rsidRPr="005B2B2A">
              <w:rPr>
                <w:rFonts w:eastAsia="Google Sans"/>
                <w:color w:val="1F1F1F"/>
              </w:rPr>
              <w:t>Week 1 / Module 1</w:t>
            </w:r>
          </w:p>
        </w:tc>
        <w:tc>
          <w:tcPr>
            <w:tcW w:w="2250" w:type="dxa"/>
          </w:tcPr>
          <w:p w14:paraId="02777A11" w14:textId="77777777" w:rsidR="008E1B27" w:rsidRPr="005B2B2A" w:rsidRDefault="00F202CC" w:rsidP="00D429D2">
            <w:pPr>
              <w:pBdr>
                <w:top w:val="nil"/>
                <w:left w:val="nil"/>
                <w:bottom w:val="nil"/>
                <w:right w:val="nil"/>
                <w:between w:val="nil"/>
              </w:pBdr>
              <w:spacing w:line="276" w:lineRule="auto"/>
              <w:rPr>
                <w:rFonts w:eastAsia="Google Sans"/>
                <w:color w:val="1F1F1F"/>
              </w:rPr>
            </w:pPr>
            <w:r w:rsidRPr="005B2B2A">
              <w:rPr>
                <w:rFonts w:eastAsia="Google Sans"/>
                <w:color w:val="1F1F1F"/>
              </w:rPr>
              <w:t>Introduction to the Course</w:t>
            </w:r>
          </w:p>
        </w:tc>
        <w:tc>
          <w:tcPr>
            <w:tcW w:w="2700" w:type="dxa"/>
          </w:tcPr>
          <w:p w14:paraId="02777A12" w14:textId="77777777" w:rsidR="008E1B27" w:rsidRPr="005B2B2A" w:rsidRDefault="00F202CC" w:rsidP="00D429D2">
            <w:pPr>
              <w:pBdr>
                <w:top w:val="nil"/>
                <w:left w:val="nil"/>
                <w:bottom w:val="nil"/>
                <w:right w:val="nil"/>
                <w:between w:val="nil"/>
              </w:pBdr>
              <w:spacing w:line="276" w:lineRule="auto"/>
              <w:rPr>
                <w:rFonts w:eastAsia="Google Sans"/>
                <w:color w:val="1F1F1F"/>
              </w:rPr>
            </w:pPr>
            <w:r w:rsidRPr="005B2B2A">
              <w:rPr>
                <w:rFonts w:eastAsia="Google Sans"/>
                <w:color w:val="1F1F1F"/>
              </w:rPr>
              <w:t>Watch orientation video; Read syllabus; Participate in introduction forum</w:t>
            </w:r>
          </w:p>
        </w:tc>
        <w:tc>
          <w:tcPr>
            <w:tcW w:w="2597" w:type="dxa"/>
          </w:tcPr>
          <w:p w14:paraId="02777A13" w14:textId="77777777" w:rsidR="008E1B27" w:rsidRPr="005B2B2A" w:rsidRDefault="00F202CC" w:rsidP="00D429D2">
            <w:pPr>
              <w:pBdr>
                <w:top w:val="nil"/>
                <w:left w:val="nil"/>
                <w:bottom w:val="nil"/>
                <w:right w:val="nil"/>
                <w:between w:val="nil"/>
              </w:pBdr>
              <w:spacing w:line="276" w:lineRule="auto"/>
              <w:rPr>
                <w:rFonts w:eastAsia="Google Sans"/>
                <w:color w:val="1F1F1F"/>
              </w:rPr>
            </w:pPr>
            <w:r w:rsidRPr="005B2B2A">
              <w:rPr>
                <w:rFonts w:eastAsia="Google Sans"/>
                <w:color w:val="1F1F1F"/>
              </w:rPr>
              <w:t>Intro Discussion Post — Initial post due Sunday 11:59 PM EST; Responses to two peers due Tuesday 11:59 PM</w:t>
            </w:r>
          </w:p>
        </w:tc>
      </w:tr>
      <w:tr w:rsidR="008E1B27" w:rsidRPr="005B2B2A" w14:paraId="02777A19" w14:textId="77777777" w:rsidTr="00D429D2">
        <w:tc>
          <w:tcPr>
            <w:tcW w:w="2245" w:type="dxa"/>
          </w:tcPr>
          <w:p w14:paraId="02777A15" w14:textId="77777777" w:rsidR="008E1B27" w:rsidRPr="005B2B2A" w:rsidRDefault="00F202CC" w:rsidP="00D429D2">
            <w:pPr>
              <w:pBdr>
                <w:top w:val="nil"/>
                <w:left w:val="nil"/>
                <w:bottom w:val="nil"/>
                <w:right w:val="nil"/>
                <w:between w:val="nil"/>
              </w:pBdr>
              <w:spacing w:line="276" w:lineRule="auto"/>
              <w:rPr>
                <w:rFonts w:eastAsia="Google Sans"/>
                <w:color w:val="1F1F1F"/>
              </w:rPr>
            </w:pPr>
            <w:r w:rsidRPr="005B2B2A">
              <w:rPr>
                <w:rFonts w:eastAsia="Google Sans"/>
                <w:color w:val="1F1F1F"/>
              </w:rPr>
              <w:t>Week 2 / Module 2</w:t>
            </w:r>
          </w:p>
        </w:tc>
        <w:tc>
          <w:tcPr>
            <w:tcW w:w="2250" w:type="dxa"/>
          </w:tcPr>
          <w:p w14:paraId="02777A16" w14:textId="1BAD2BE0" w:rsidR="008E1B27" w:rsidRPr="005B2B2A" w:rsidRDefault="00D429D2" w:rsidP="00D429D2">
            <w:pPr>
              <w:pBdr>
                <w:top w:val="nil"/>
                <w:left w:val="nil"/>
                <w:bottom w:val="nil"/>
                <w:right w:val="nil"/>
                <w:between w:val="nil"/>
              </w:pBdr>
              <w:spacing w:line="276" w:lineRule="auto"/>
              <w:rPr>
                <w:rFonts w:eastAsia="Google Sans"/>
                <w:color w:val="1F1F1F"/>
              </w:rPr>
            </w:pPr>
            <w:r>
              <w:rPr>
                <w:rFonts w:eastAsia="Google Sans"/>
                <w:color w:val="1F1F1F"/>
              </w:rPr>
              <w:t xml:space="preserve">Specific </w:t>
            </w:r>
            <w:r w:rsidR="00F202CC" w:rsidRPr="005B2B2A">
              <w:rPr>
                <w:rFonts w:eastAsia="Google Sans"/>
                <w:color w:val="1F1F1F"/>
              </w:rPr>
              <w:t>Topic</w:t>
            </w:r>
          </w:p>
        </w:tc>
        <w:tc>
          <w:tcPr>
            <w:tcW w:w="2700" w:type="dxa"/>
          </w:tcPr>
          <w:p w14:paraId="02777A17" w14:textId="77777777" w:rsidR="008E1B27" w:rsidRPr="005B2B2A" w:rsidRDefault="00F202CC" w:rsidP="00D429D2">
            <w:pPr>
              <w:pBdr>
                <w:top w:val="nil"/>
                <w:left w:val="nil"/>
                <w:bottom w:val="nil"/>
                <w:right w:val="nil"/>
                <w:between w:val="nil"/>
              </w:pBdr>
              <w:spacing w:line="276" w:lineRule="auto"/>
              <w:rPr>
                <w:rFonts w:eastAsia="Google Sans"/>
                <w:color w:val="1F1F1F"/>
              </w:rPr>
            </w:pPr>
            <w:r w:rsidRPr="005B2B2A">
              <w:rPr>
                <w:rFonts w:eastAsia="Google Sans"/>
                <w:color w:val="1F1F1F"/>
              </w:rPr>
              <w:t>Read Chapter 1; Watch lecture video; Complete quiz</w:t>
            </w:r>
          </w:p>
        </w:tc>
        <w:tc>
          <w:tcPr>
            <w:tcW w:w="2597" w:type="dxa"/>
          </w:tcPr>
          <w:p w14:paraId="02777A18" w14:textId="77777777" w:rsidR="008E1B27" w:rsidRPr="005B2B2A" w:rsidRDefault="00F202CC" w:rsidP="00D429D2">
            <w:pPr>
              <w:pBdr>
                <w:top w:val="nil"/>
                <w:left w:val="nil"/>
                <w:bottom w:val="nil"/>
                <w:right w:val="nil"/>
                <w:between w:val="nil"/>
              </w:pBdr>
              <w:spacing w:line="276" w:lineRule="auto"/>
              <w:rPr>
                <w:rFonts w:eastAsia="Google Sans"/>
                <w:color w:val="1F1F1F"/>
              </w:rPr>
            </w:pPr>
            <w:r w:rsidRPr="005B2B2A">
              <w:rPr>
                <w:rFonts w:eastAsia="Google Sans"/>
                <w:color w:val="1F1F1F"/>
              </w:rPr>
              <w:t>Quiz 1 — Due Sunday, 11:59 PM</w:t>
            </w:r>
          </w:p>
        </w:tc>
      </w:tr>
      <w:tr w:rsidR="008E1B27" w:rsidRPr="005B2B2A" w14:paraId="02777A1E" w14:textId="77777777" w:rsidTr="00D429D2">
        <w:tc>
          <w:tcPr>
            <w:tcW w:w="2245" w:type="dxa"/>
          </w:tcPr>
          <w:p w14:paraId="02777A1A" w14:textId="77777777" w:rsidR="008E1B27" w:rsidRPr="005B2B2A" w:rsidRDefault="00F202CC" w:rsidP="00D429D2">
            <w:pPr>
              <w:pBdr>
                <w:top w:val="nil"/>
                <w:left w:val="nil"/>
                <w:bottom w:val="nil"/>
                <w:right w:val="nil"/>
                <w:between w:val="nil"/>
              </w:pBdr>
              <w:spacing w:line="276" w:lineRule="auto"/>
              <w:rPr>
                <w:rFonts w:eastAsia="Google Sans"/>
                <w:color w:val="1F1F1F"/>
              </w:rPr>
            </w:pPr>
            <w:r w:rsidRPr="005B2B2A">
              <w:rPr>
                <w:rFonts w:eastAsia="Google Sans"/>
                <w:color w:val="1F1F1F"/>
              </w:rPr>
              <w:t>...</w:t>
            </w:r>
          </w:p>
        </w:tc>
        <w:tc>
          <w:tcPr>
            <w:tcW w:w="2250" w:type="dxa"/>
          </w:tcPr>
          <w:p w14:paraId="02777A1B" w14:textId="77777777" w:rsidR="008E1B27" w:rsidRPr="005B2B2A" w:rsidRDefault="00F202CC" w:rsidP="00D429D2">
            <w:pPr>
              <w:pBdr>
                <w:top w:val="nil"/>
                <w:left w:val="nil"/>
                <w:bottom w:val="nil"/>
                <w:right w:val="nil"/>
                <w:between w:val="nil"/>
              </w:pBdr>
              <w:spacing w:line="276" w:lineRule="auto"/>
              <w:rPr>
                <w:rFonts w:eastAsia="Google Sans"/>
                <w:color w:val="1F1F1F"/>
              </w:rPr>
            </w:pPr>
            <w:r w:rsidRPr="005B2B2A">
              <w:rPr>
                <w:rFonts w:eastAsia="Google Sans"/>
                <w:color w:val="1F1F1F"/>
              </w:rPr>
              <w:t>...</w:t>
            </w:r>
          </w:p>
        </w:tc>
        <w:tc>
          <w:tcPr>
            <w:tcW w:w="2700" w:type="dxa"/>
          </w:tcPr>
          <w:p w14:paraId="02777A1C" w14:textId="77777777" w:rsidR="008E1B27" w:rsidRPr="005B2B2A" w:rsidRDefault="00F202CC" w:rsidP="00D429D2">
            <w:pPr>
              <w:pBdr>
                <w:top w:val="nil"/>
                <w:left w:val="nil"/>
                <w:bottom w:val="nil"/>
                <w:right w:val="nil"/>
                <w:between w:val="nil"/>
              </w:pBdr>
              <w:spacing w:line="276" w:lineRule="auto"/>
              <w:rPr>
                <w:rFonts w:eastAsia="Google Sans"/>
                <w:color w:val="1F1F1F"/>
              </w:rPr>
            </w:pPr>
            <w:r w:rsidRPr="005B2B2A">
              <w:rPr>
                <w:rFonts w:eastAsia="Google Sans"/>
                <w:color w:val="1F1F1F"/>
              </w:rPr>
              <w:t>...</w:t>
            </w:r>
          </w:p>
        </w:tc>
        <w:tc>
          <w:tcPr>
            <w:tcW w:w="2597" w:type="dxa"/>
          </w:tcPr>
          <w:p w14:paraId="02777A1D" w14:textId="77777777" w:rsidR="008E1B27" w:rsidRPr="005B2B2A" w:rsidRDefault="00F202CC" w:rsidP="00D429D2">
            <w:pPr>
              <w:pBdr>
                <w:top w:val="nil"/>
                <w:left w:val="nil"/>
                <w:bottom w:val="nil"/>
                <w:right w:val="nil"/>
                <w:between w:val="nil"/>
              </w:pBdr>
              <w:spacing w:line="276" w:lineRule="auto"/>
              <w:rPr>
                <w:rFonts w:eastAsia="Google Sans"/>
                <w:color w:val="1F1F1F"/>
              </w:rPr>
            </w:pPr>
            <w:r w:rsidRPr="005B2B2A">
              <w:rPr>
                <w:rFonts w:eastAsia="Google Sans"/>
                <w:color w:val="1F1F1F"/>
              </w:rPr>
              <w:t>...</w:t>
            </w:r>
          </w:p>
        </w:tc>
      </w:tr>
    </w:tbl>
    <w:p w14:paraId="02777A25" w14:textId="4F356271" w:rsidR="008E1B27" w:rsidRPr="005B2B2A" w:rsidRDefault="008E1B27" w:rsidP="00D429D2">
      <w:pPr>
        <w:pBdr>
          <w:top w:val="nil"/>
          <w:left w:val="nil"/>
          <w:bottom w:val="nil"/>
          <w:right w:val="nil"/>
          <w:between w:val="nil"/>
        </w:pBdr>
        <w:spacing w:before="120" w:after="150" w:line="275" w:lineRule="auto"/>
        <w:rPr>
          <w:rFonts w:eastAsia="Google Sans"/>
          <w:color w:val="1F1F1F"/>
        </w:rPr>
      </w:pPr>
    </w:p>
    <w:sectPr w:rsidR="008E1B27" w:rsidRPr="005B2B2A">
      <w:footerReference w:type="defaul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001D" w14:textId="77777777" w:rsidR="00B6721E" w:rsidRDefault="00B6721E" w:rsidP="0074445A">
      <w:r>
        <w:separator/>
      </w:r>
    </w:p>
  </w:endnote>
  <w:endnote w:type="continuationSeparator" w:id="0">
    <w:p w14:paraId="791430FF" w14:textId="77777777" w:rsidR="00B6721E" w:rsidRDefault="00B6721E" w:rsidP="0074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259100"/>
      <w:docPartObj>
        <w:docPartGallery w:val="Page Numbers (Bottom of Page)"/>
        <w:docPartUnique/>
      </w:docPartObj>
    </w:sdtPr>
    <w:sdtEndPr>
      <w:rPr>
        <w:noProof/>
      </w:rPr>
    </w:sdtEndPr>
    <w:sdtContent>
      <w:p w14:paraId="5DA28E2B" w14:textId="07615C96" w:rsidR="00F13FA6" w:rsidRDefault="00F13F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B718A5" w14:textId="77777777" w:rsidR="00F13FA6" w:rsidRDefault="00F13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33B5" w14:textId="77777777" w:rsidR="00B6721E" w:rsidRDefault="00B6721E" w:rsidP="0074445A">
      <w:r>
        <w:separator/>
      </w:r>
    </w:p>
  </w:footnote>
  <w:footnote w:type="continuationSeparator" w:id="0">
    <w:p w14:paraId="4746C0B9" w14:textId="77777777" w:rsidR="00B6721E" w:rsidRDefault="00B6721E" w:rsidP="00744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1D34"/>
    <w:multiLevelType w:val="multilevel"/>
    <w:tmpl w:val="2BAE0830"/>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97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 w15:restartNumberingAfterBreak="0">
    <w:nsid w:val="2B7B5411"/>
    <w:multiLevelType w:val="multilevel"/>
    <w:tmpl w:val="CA1E8D82"/>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97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3029456E"/>
    <w:multiLevelType w:val="multilevel"/>
    <w:tmpl w:val="ADC4D07A"/>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97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357B62D4"/>
    <w:multiLevelType w:val="multilevel"/>
    <w:tmpl w:val="7772E416"/>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97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3C816239"/>
    <w:multiLevelType w:val="multilevel"/>
    <w:tmpl w:val="C25618B6"/>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5" w15:restartNumberingAfterBreak="0">
    <w:nsid w:val="4CBB75B8"/>
    <w:multiLevelType w:val="multilevel"/>
    <w:tmpl w:val="A7109BF4"/>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97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6" w15:restartNumberingAfterBreak="0">
    <w:nsid w:val="52345FDF"/>
    <w:multiLevelType w:val="multilevel"/>
    <w:tmpl w:val="79DA44EA"/>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7" w15:restartNumberingAfterBreak="0">
    <w:nsid w:val="523B5890"/>
    <w:multiLevelType w:val="multilevel"/>
    <w:tmpl w:val="9E4062E2"/>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97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8" w15:restartNumberingAfterBreak="0">
    <w:nsid w:val="58562431"/>
    <w:multiLevelType w:val="multilevel"/>
    <w:tmpl w:val="28582CDE"/>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97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9" w15:restartNumberingAfterBreak="0">
    <w:nsid w:val="5AE96423"/>
    <w:multiLevelType w:val="multilevel"/>
    <w:tmpl w:val="D1868914"/>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97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0" w15:restartNumberingAfterBreak="0">
    <w:nsid w:val="601B34D5"/>
    <w:multiLevelType w:val="multilevel"/>
    <w:tmpl w:val="FBD016BC"/>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97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1" w15:restartNumberingAfterBreak="0">
    <w:nsid w:val="715930BD"/>
    <w:multiLevelType w:val="multilevel"/>
    <w:tmpl w:val="F16AEFD6"/>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2" w15:restartNumberingAfterBreak="0">
    <w:nsid w:val="7364097F"/>
    <w:multiLevelType w:val="multilevel"/>
    <w:tmpl w:val="0B24CA78"/>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97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3" w15:restartNumberingAfterBreak="0">
    <w:nsid w:val="75E82942"/>
    <w:multiLevelType w:val="multilevel"/>
    <w:tmpl w:val="29C248B8"/>
    <w:lvl w:ilvl="0">
      <w:start w:val="1"/>
      <w:numFmt w:val="bullet"/>
      <w:lvlText w:val="●"/>
      <w:lvlJc w:val="left"/>
      <w:pPr>
        <w:ind w:left="5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97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16cid:durableId="1469661612">
    <w:abstractNumId w:val="4"/>
  </w:num>
  <w:num w:numId="2" w16cid:durableId="1909226983">
    <w:abstractNumId w:val="2"/>
  </w:num>
  <w:num w:numId="3" w16cid:durableId="1408963878">
    <w:abstractNumId w:val="0"/>
  </w:num>
  <w:num w:numId="4" w16cid:durableId="441342922">
    <w:abstractNumId w:val="8"/>
  </w:num>
  <w:num w:numId="5" w16cid:durableId="1167745713">
    <w:abstractNumId w:val="5"/>
  </w:num>
  <w:num w:numId="6" w16cid:durableId="1088423590">
    <w:abstractNumId w:val="3"/>
  </w:num>
  <w:num w:numId="7" w16cid:durableId="1350063879">
    <w:abstractNumId w:val="9"/>
  </w:num>
  <w:num w:numId="8" w16cid:durableId="526715520">
    <w:abstractNumId w:val="1"/>
  </w:num>
  <w:num w:numId="9" w16cid:durableId="1870214595">
    <w:abstractNumId w:val="10"/>
  </w:num>
  <w:num w:numId="10" w16cid:durableId="1710914516">
    <w:abstractNumId w:val="12"/>
  </w:num>
  <w:num w:numId="11" w16cid:durableId="608513825">
    <w:abstractNumId w:val="6"/>
  </w:num>
  <w:num w:numId="12" w16cid:durableId="760761323">
    <w:abstractNumId w:val="11"/>
  </w:num>
  <w:num w:numId="13" w16cid:durableId="779492334">
    <w:abstractNumId w:val="7"/>
  </w:num>
  <w:num w:numId="14" w16cid:durableId="619260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27"/>
    <w:rsid w:val="00022ED4"/>
    <w:rsid w:val="00087091"/>
    <w:rsid w:val="000B60A3"/>
    <w:rsid w:val="00121B77"/>
    <w:rsid w:val="0012366C"/>
    <w:rsid w:val="0015355A"/>
    <w:rsid w:val="00185995"/>
    <w:rsid w:val="001C2C59"/>
    <w:rsid w:val="001C3AA3"/>
    <w:rsid w:val="001F2F5B"/>
    <w:rsid w:val="00236749"/>
    <w:rsid w:val="002373F6"/>
    <w:rsid w:val="002479D3"/>
    <w:rsid w:val="002B3879"/>
    <w:rsid w:val="002D44A3"/>
    <w:rsid w:val="00357F9F"/>
    <w:rsid w:val="00361183"/>
    <w:rsid w:val="003B0B5F"/>
    <w:rsid w:val="003C79D2"/>
    <w:rsid w:val="003E48DE"/>
    <w:rsid w:val="003F1B5C"/>
    <w:rsid w:val="004004B8"/>
    <w:rsid w:val="00430AAC"/>
    <w:rsid w:val="004550A4"/>
    <w:rsid w:val="00477C2D"/>
    <w:rsid w:val="004A2DD1"/>
    <w:rsid w:val="0050344B"/>
    <w:rsid w:val="00576CCE"/>
    <w:rsid w:val="005B2B2A"/>
    <w:rsid w:val="005C3920"/>
    <w:rsid w:val="005C692E"/>
    <w:rsid w:val="005F321D"/>
    <w:rsid w:val="00622C63"/>
    <w:rsid w:val="006270A6"/>
    <w:rsid w:val="0063283C"/>
    <w:rsid w:val="006718B2"/>
    <w:rsid w:val="00685DEB"/>
    <w:rsid w:val="0069777A"/>
    <w:rsid w:val="006A4E14"/>
    <w:rsid w:val="006B5F36"/>
    <w:rsid w:val="006D7068"/>
    <w:rsid w:val="006E1898"/>
    <w:rsid w:val="00737483"/>
    <w:rsid w:val="0074445A"/>
    <w:rsid w:val="00747D27"/>
    <w:rsid w:val="007F3BD7"/>
    <w:rsid w:val="007F61BE"/>
    <w:rsid w:val="00811DFA"/>
    <w:rsid w:val="00815503"/>
    <w:rsid w:val="0083666E"/>
    <w:rsid w:val="008402E6"/>
    <w:rsid w:val="00867BCA"/>
    <w:rsid w:val="00897763"/>
    <w:rsid w:val="008D085D"/>
    <w:rsid w:val="008E1B27"/>
    <w:rsid w:val="0093757A"/>
    <w:rsid w:val="009460A3"/>
    <w:rsid w:val="009A3C1C"/>
    <w:rsid w:val="009C799D"/>
    <w:rsid w:val="00A526AA"/>
    <w:rsid w:val="00A90F78"/>
    <w:rsid w:val="00AD73D7"/>
    <w:rsid w:val="00B243B2"/>
    <w:rsid w:val="00B410D9"/>
    <w:rsid w:val="00B500EC"/>
    <w:rsid w:val="00B6721E"/>
    <w:rsid w:val="00B7051C"/>
    <w:rsid w:val="00C05C28"/>
    <w:rsid w:val="00C1255D"/>
    <w:rsid w:val="00C12E3B"/>
    <w:rsid w:val="00C2002B"/>
    <w:rsid w:val="00CB35D2"/>
    <w:rsid w:val="00CF0D58"/>
    <w:rsid w:val="00D429D2"/>
    <w:rsid w:val="00D44D92"/>
    <w:rsid w:val="00D867D5"/>
    <w:rsid w:val="00D920AD"/>
    <w:rsid w:val="00DE2AC9"/>
    <w:rsid w:val="00DE761C"/>
    <w:rsid w:val="00E02F97"/>
    <w:rsid w:val="00E17A30"/>
    <w:rsid w:val="00E4560A"/>
    <w:rsid w:val="00E83CBE"/>
    <w:rsid w:val="00F13FA6"/>
    <w:rsid w:val="00F155F9"/>
    <w:rsid w:val="00F1618F"/>
    <w:rsid w:val="00F202CC"/>
    <w:rsid w:val="00F94668"/>
    <w:rsid w:val="00FF08B7"/>
    <w:rsid w:val="06722F59"/>
    <w:rsid w:val="07989A1D"/>
    <w:rsid w:val="09B43209"/>
    <w:rsid w:val="0A0E1DF6"/>
    <w:rsid w:val="0AE81C04"/>
    <w:rsid w:val="0AEB7B41"/>
    <w:rsid w:val="0B7893D5"/>
    <w:rsid w:val="0F22B148"/>
    <w:rsid w:val="10901BB6"/>
    <w:rsid w:val="117BA99E"/>
    <w:rsid w:val="170E97CF"/>
    <w:rsid w:val="17743E69"/>
    <w:rsid w:val="1D238C8B"/>
    <w:rsid w:val="1FFDD9B1"/>
    <w:rsid w:val="29D16A83"/>
    <w:rsid w:val="31E5EC86"/>
    <w:rsid w:val="31E9075F"/>
    <w:rsid w:val="332FAFB0"/>
    <w:rsid w:val="36C77811"/>
    <w:rsid w:val="379BB8D7"/>
    <w:rsid w:val="37D47D90"/>
    <w:rsid w:val="3966C460"/>
    <w:rsid w:val="3B9AAF2E"/>
    <w:rsid w:val="3BE49385"/>
    <w:rsid w:val="3FC6C3EF"/>
    <w:rsid w:val="413BD147"/>
    <w:rsid w:val="41718221"/>
    <w:rsid w:val="42B80156"/>
    <w:rsid w:val="474BE9E6"/>
    <w:rsid w:val="49F8F756"/>
    <w:rsid w:val="4B5F46E6"/>
    <w:rsid w:val="4C19F843"/>
    <w:rsid w:val="4F3B2E2F"/>
    <w:rsid w:val="50769994"/>
    <w:rsid w:val="51DD1369"/>
    <w:rsid w:val="5202C8CF"/>
    <w:rsid w:val="56F871D0"/>
    <w:rsid w:val="5803C7DA"/>
    <w:rsid w:val="5A7E6F84"/>
    <w:rsid w:val="5B116641"/>
    <w:rsid w:val="5BB3DB52"/>
    <w:rsid w:val="5C857F1D"/>
    <w:rsid w:val="5CB7F499"/>
    <w:rsid w:val="63398051"/>
    <w:rsid w:val="639C69C4"/>
    <w:rsid w:val="641DAD36"/>
    <w:rsid w:val="643CED3F"/>
    <w:rsid w:val="64D4D9A4"/>
    <w:rsid w:val="6785F3A5"/>
    <w:rsid w:val="68313FE7"/>
    <w:rsid w:val="68337B5A"/>
    <w:rsid w:val="687D54F1"/>
    <w:rsid w:val="687EC73C"/>
    <w:rsid w:val="68C2295A"/>
    <w:rsid w:val="6AEDF6CF"/>
    <w:rsid w:val="6BD02E67"/>
    <w:rsid w:val="6F0F7C19"/>
    <w:rsid w:val="72F27D03"/>
    <w:rsid w:val="7BC8D253"/>
    <w:rsid w:val="7CF3CBDD"/>
    <w:rsid w:val="7E260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79A2"/>
  <w15:docId w15:val="{6E78A7AF-7B0E-440C-B94F-D88C47A7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bCs/>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225" w:after="225"/>
      <w:outlineLvl w:val="1"/>
    </w:pPr>
    <w:rPr>
      <w:b/>
      <w:bCs/>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240" w:after="240"/>
      <w:outlineLvl w:val="2"/>
    </w:pPr>
    <w:rPr>
      <w:b/>
      <w:bCs/>
      <w:sz w:val="28"/>
      <w:szCs w:val="28"/>
    </w:rPr>
  </w:style>
  <w:style w:type="paragraph" w:styleId="Heading4">
    <w:name w:val="heading 4"/>
    <w:basedOn w:val="Normal"/>
    <w:next w:val="Normal"/>
    <w:uiPriority w:val="9"/>
    <w:unhideWhenUsed/>
    <w:qFormat/>
    <w:pPr>
      <w:pBdr>
        <w:top w:val="nil"/>
        <w:left w:val="nil"/>
        <w:bottom w:val="nil"/>
        <w:right w:val="nil"/>
        <w:between w:val="nil"/>
      </w:pBdr>
      <w:spacing w:before="255" w:after="255"/>
      <w:outlineLvl w:val="3"/>
    </w:pPr>
    <w:rPr>
      <w:b/>
      <w:bCs/>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bCs/>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paragraph" w:styleId="Header">
    <w:name w:val="header"/>
    <w:basedOn w:val="Normal"/>
    <w:link w:val="HeaderChar"/>
    <w:uiPriority w:val="99"/>
    <w:unhideWhenUsed/>
    <w:rsid w:val="0074445A"/>
    <w:pPr>
      <w:tabs>
        <w:tab w:val="center" w:pos="4320"/>
        <w:tab w:val="right" w:pos="8640"/>
      </w:tabs>
    </w:pPr>
  </w:style>
  <w:style w:type="character" w:customStyle="1" w:styleId="HeaderChar">
    <w:name w:val="Header Char"/>
    <w:basedOn w:val="DefaultParagraphFont"/>
    <w:link w:val="Header"/>
    <w:uiPriority w:val="99"/>
    <w:rsid w:val="0074445A"/>
  </w:style>
  <w:style w:type="paragraph" w:styleId="Footer">
    <w:name w:val="footer"/>
    <w:basedOn w:val="Normal"/>
    <w:link w:val="FooterChar"/>
    <w:uiPriority w:val="99"/>
    <w:unhideWhenUsed/>
    <w:rsid w:val="0074445A"/>
    <w:pPr>
      <w:tabs>
        <w:tab w:val="center" w:pos="4320"/>
        <w:tab w:val="right" w:pos="8640"/>
      </w:tabs>
    </w:pPr>
  </w:style>
  <w:style w:type="character" w:customStyle="1" w:styleId="FooterChar">
    <w:name w:val="Footer Char"/>
    <w:basedOn w:val="DefaultParagraphFont"/>
    <w:link w:val="Footer"/>
    <w:uiPriority w:val="99"/>
    <w:rsid w:val="0074445A"/>
  </w:style>
  <w:style w:type="table" w:styleId="TableGrid">
    <w:name w:val="Table Grid"/>
    <w:basedOn w:val="TableNormal"/>
    <w:uiPriority w:val="39"/>
    <w:rsid w:val="00C12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639C69C4"/>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C3AA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ademics.umw.edu/disability/" TargetMode="External"/><Relationship Id="rId13" Type="http://schemas.openxmlformats.org/officeDocument/2006/relationships/hyperlink" Target="https://academics.umw.edu/swc/" TargetMode="External"/><Relationship Id="rId3" Type="http://schemas.openxmlformats.org/officeDocument/2006/relationships/settings" Target="settings.xml"/><Relationship Id="rId7" Type="http://schemas.openxmlformats.org/officeDocument/2006/relationships/hyperlink" Target="https://provost.umw.edu/sample-statements-for-course-syllabi/" TargetMode="External"/><Relationship Id="rId12" Type="http://schemas.openxmlformats.org/officeDocument/2006/relationships/hyperlink" Target="https://library.umw.edu/libra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chnology.umw.edu/helpdesk/getting_hel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echnology.umw.edu/canvas/" TargetMode="External"/><Relationship Id="rId4" Type="http://schemas.openxmlformats.org/officeDocument/2006/relationships/webSettings" Target="webSettings.xml"/><Relationship Id="rId9" Type="http://schemas.openxmlformats.org/officeDocument/2006/relationships/hyperlink" Target="https://provost.umw.edu/sample-statements-for-course-syllabi/suggested-syllabus-statement-for-digital-accessibility-of-course-materials/" TargetMode="External"/><Relationship Id="rId14" Type="http://schemas.openxmlformats.org/officeDocument/2006/relationships/hyperlink" Target="https://dkc.um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971</Words>
  <Characters>5539</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UMW ONLINE COURSE SYLLABUS TEMPLATE</dc:title>
  <dc:subject/>
  <dc:creator>Ping Yin (pyin)</dc:creator>
  <cp:keywords/>
  <cp:lastModifiedBy>Ping Yin (pyin)</cp:lastModifiedBy>
  <cp:revision>72</cp:revision>
  <cp:lastPrinted>2026-04-29T18:13:00Z</cp:lastPrinted>
  <dcterms:created xsi:type="dcterms:W3CDTF">2026-04-16T01:44:00Z</dcterms:created>
  <dcterms:modified xsi:type="dcterms:W3CDTF">2026-04-29T15:21:00Z</dcterms:modified>
</cp:coreProperties>
</file>