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B5EDF8" w14:textId="27D6CE4C" w:rsidR="00560880" w:rsidRDefault="00FB68A8" w:rsidP="00E61E6F">
      <w:pPr>
        <w:spacing w:after="60"/>
        <w:jc w:val="center"/>
        <w:rPr>
          <w:rFonts w:ascii="Tahoma" w:eastAsia="Times New Roman" w:hAnsi="Tahoma" w:cs="Times New Roman"/>
          <w:b/>
          <w:bCs/>
        </w:rPr>
      </w:pPr>
      <w:r>
        <w:rPr>
          <w:rFonts w:ascii="Tahoma" w:eastAsia="Times New Roman" w:hAnsi="Tahoma" w:cs="Times New Roman"/>
          <w:b/>
          <w:bCs/>
        </w:rPr>
        <w:t>AP</w:t>
      </w:r>
      <w:r w:rsidRPr="00CD0E68">
        <w:rPr>
          <w:rFonts w:ascii="Tahoma" w:eastAsia="Times New Roman" w:hAnsi="Tahoma" w:cs="Times New Roman"/>
          <w:b/>
          <w:bCs/>
          <w:sz w:val="22"/>
          <w:szCs w:val="22"/>
        </w:rPr>
        <w:t>PLICATION</w:t>
      </w:r>
      <w:r>
        <w:rPr>
          <w:rFonts w:ascii="Tahoma" w:eastAsia="Times New Roman" w:hAnsi="Tahoma" w:cs="Times New Roman"/>
          <w:b/>
          <w:bCs/>
        </w:rPr>
        <w:t xml:space="preserve"> F</w:t>
      </w:r>
      <w:r w:rsidRPr="00CD0E68">
        <w:rPr>
          <w:rFonts w:ascii="Tahoma" w:eastAsia="Times New Roman" w:hAnsi="Tahoma" w:cs="Times New Roman"/>
          <w:b/>
          <w:bCs/>
          <w:sz w:val="22"/>
          <w:szCs w:val="22"/>
        </w:rPr>
        <w:t>OR</w:t>
      </w:r>
      <w:r>
        <w:rPr>
          <w:rFonts w:ascii="Tahoma" w:eastAsia="Times New Roman" w:hAnsi="Tahoma" w:cs="Times New Roman"/>
          <w:b/>
          <w:bCs/>
        </w:rPr>
        <w:t xml:space="preserve"> A</w:t>
      </w:r>
      <w:r w:rsidRPr="00CD0E68">
        <w:rPr>
          <w:rFonts w:ascii="Tahoma" w:eastAsia="Times New Roman" w:hAnsi="Tahoma" w:cs="Times New Roman"/>
          <w:b/>
          <w:bCs/>
          <w:sz w:val="22"/>
          <w:szCs w:val="22"/>
        </w:rPr>
        <w:t>LTERNATE</w:t>
      </w:r>
      <w:r>
        <w:rPr>
          <w:rFonts w:ascii="Tahoma" w:eastAsia="Times New Roman" w:hAnsi="Tahoma" w:cs="Times New Roman"/>
          <w:b/>
          <w:bCs/>
        </w:rPr>
        <w:t xml:space="preserve"> C</w:t>
      </w:r>
      <w:r w:rsidRPr="00CD0E68">
        <w:rPr>
          <w:rFonts w:ascii="Tahoma" w:eastAsia="Times New Roman" w:hAnsi="Tahoma" w:cs="Times New Roman"/>
          <w:b/>
          <w:bCs/>
          <w:sz w:val="22"/>
          <w:szCs w:val="22"/>
        </w:rPr>
        <w:t>OURSE</w:t>
      </w:r>
      <w:r w:rsidR="00CD0E68" w:rsidRPr="00CD0E68">
        <w:rPr>
          <w:rFonts w:ascii="Tahoma" w:eastAsia="Times New Roman" w:hAnsi="Tahoma" w:cs="Times New Roman"/>
          <w:b/>
          <w:bCs/>
          <w:sz w:val="22"/>
          <w:szCs w:val="22"/>
        </w:rPr>
        <w:t>S</w:t>
      </w:r>
      <w:r>
        <w:rPr>
          <w:rFonts w:ascii="Tahoma" w:eastAsia="Times New Roman" w:hAnsi="Tahoma" w:cs="Times New Roman"/>
          <w:b/>
          <w:bCs/>
        </w:rPr>
        <w:t xml:space="preserve"> </w:t>
      </w:r>
      <w:r>
        <w:rPr>
          <w:rFonts w:ascii="Tahoma" w:eastAsia="Times New Roman" w:hAnsi="Tahoma" w:cs="Times New Roman"/>
          <w:b/>
          <w:bCs/>
          <w:sz w:val="22"/>
          <w:szCs w:val="22"/>
        </w:rPr>
        <w:t>FOR</w:t>
      </w:r>
    </w:p>
    <w:p w14:paraId="560414AC" w14:textId="454A686A" w:rsidR="00FF1D4A" w:rsidRPr="00560880" w:rsidRDefault="00FF1D4A" w:rsidP="00E61E6F">
      <w:pPr>
        <w:jc w:val="center"/>
        <w:rPr>
          <w:rFonts w:ascii="Tahoma" w:eastAsia="Times New Roman" w:hAnsi="Tahoma" w:cs="Times New Roman"/>
          <w:b/>
          <w:bCs/>
        </w:rPr>
      </w:pPr>
      <w:r w:rsidRPr="00560880">
        <w:rPr>
          <w:rFonts w:ascii="Tahoma" w:eastAsia="Times New Roman" w:hAnsi="Tahoma" w:cs="Times New Roman"/>
          <w:b/>
          <w:bCs/>
        </w:rPr>
        <w:t>L</w:t>
      </w:r>
      <w:r w:rsidRPr="00560880">
        <w:rPr>
          <w:rFonts w:ascii="Tahoma" w:eastAsia="Times New Roman" w:hAnsi="Tahoma" w:cs="Times New Roman"/>
          <w:b/>
          <w:bCs/>
          <w:sz w:val="22"/>
          <w:szCs w:val="22"/>
        </w:rPr>
        <w:t>ANGUAGE</w:t>
      </w:r>
      <w:r w:rsidRPr="00FF1D4A">
        <w:rPr>
          <w:rFonts w:ascii="Tahoma" w:eastAsia="Times New Roman" w:hAnsi="Tahoma" w:cs="Times New Roman"/>
          <w:b/>
          <w:bCs/>
          <w:sz w:val="22"/>
          <w:szCs w:val="22"/>
        </w:rPr>
        <w:t xml:space="preserve"> </w:t>
      </w:r>
      <w:r w:rsidRPr="00560880">
        <w:rPr>
          <w:rFonts w:ascii="Tahoma" w:eastAsia="Times New Roman" w:hAnsi="Tahoma" w:cs="Times New Roman"/>
          <w:b/>
          <w:bCs/>
        </w:rPr>
        <w:t>S</w:t>
      </w:r>
      <w:r w:rsidRPr="00560880">
        <w:rPr>
          <w:rFonts w:ascii="Tahoma" w:eastAsia="Times New Roman" w:hAnsi="Tahoma" w:cs="Times New Roman"/>
          <w:b/>
          <w:bCs/>
          <w:sz w:val="22"/>
          <w:szCs w:val="22"/>
        </w:rPr>
        <w:t>UBSTITUTIO</w:t>
      </w:r>
      <w:r w:rsidRPr="00FF1D4A">
        <w:rPr>
          <w:rFonts w:ascii="Tahoma" w:eastAsia="Times New Roman" w:hAnsi="Tahoma" w:cs="Times New Roman"/>
          <w:b/>
          <w:bCs/>
          <w:sz w:val="22"/>
          <w:szCs w:val="22"/>
        </w:rPr>
        <w:t>N</w:t>
      </w:r>
    </w:p>
    <w:p w14:paraId="3D0E15CD" w14:textId="2E5F2462" w:rsidR="009A464A" w:rsidRPr="00E61E6F" w:rsidRDefault="009A464A" w:rsidP="00E61E6F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E61E6F">
        <w:rPr>
          <w:rFonts w:ascii="Arial" w:hAnsi="Arial" w:cs="Arial"/>
        </w:rPr>
        <w:t>This form should be used only if:</w:t>
      </w:r>
    </w:p>
    <w:p w14:paraId="13039FFE" w14:textId="295B75FD" w:rsidR="009A464A" w:rsidRPr="00E61E6F" w:rsidRDefault="009A464A" w:rsidP="00E61E6F">
      <w:pPr>
        <w:pStyle w:val="ListParagraph"/>
        <w:numPr>
          <w:ilvl w:val="0"/>
          <w:numId w:val="12"/>
        </w:numPr>
        <w:spacing w:before="100" w:beforeAutospacing="1" w:after="100" w:afterAutospacing="1"/>
        <w:jc w:val="both"/>
        <w:rPr>
          <w:rFonts w:ascii="Tahoma" w:eastAsia="Times New Roman" w:hAnsi="Tahoma" w:cs="Times New Roman"/>
          <w:sz w:val="24"/>
          <w:szCs w:val="24"/>
        </w:rPr>
      </w:pPr>
      <w:r w:rsidRPr="00E61E6F">
        <w:rPr>
          <w:rFonts w:ascii="Tahoma" w:eastAsia="Times New Roman" w:hAnsi="Tahoma" w:cs="Times New Roman"/>
          <w:sz w:val="24"/>
          <w:szCs w:val="24"/>
        </w:rPr>
        <w:t>You have be</w:t>
      </w:r>
      <w:r w:rsidR="00560880" w:rsidRPr="00E61E6F">
        <w:rPr>
          <w:rFonts w:ascii="Tahoma" w:eastAsia="Times New Roman" w:hAnsi="Tahoma" w:cs="Times New Roman"/>
          <w:sz w:val="24"/>
          <w:szCs w:val="24"/>
        </w:rPr>
        <w:t>en</w:t>
      </w:r>
      <w:r w:rsidRPr="00E61E6F">
        <w:rPr>
          <w:rFonts w:ascii="Tahoma" w:eastAsia="Times New Roman" w:hAnsi="Tahoma" w:cs="Times New Roman"/>
          <w:sz w:val="24"/>
          <w:szCs w:val="24"/>
        </w:rPr>
        <w:t xml:space="preserve"> approved by ODR</w:t>
      </w:r>
      <w:r w:rsidR="00822DD7">
        <w:rPr>
          <w:rFonts w:ascii="Tahoma" w:eastAsia="Times New Roman" w:hAnsi="Tahoma" w:cs="Times New Roman"/>
          <w:sz w:val="24"/>
          <w:szCs w:val="24"/>
        </w:rPr>
        <w:t xml:space="preserve"> for a language substitution accommodation</w:t>
      </w:r>
      <w:r w:rsidR="00C94387">
        <w:rPr>
          <w:rFonts w:ascii="Tahoma" w:eastAsia="Times New Roman" w:hAnsi="Tahoma" w:cs="Times New Roman"/>
          <w:sz w:val="24"/>
          <w:szCs w:val="24"/>
        </w:rPr>
        <w:t>.</w:t>
      </w:r>
    </w:p>
    <w:p w14:paraId="046DC539" w14:textId="4BC56D90" w:rsidR="009A464A" w:rsidRPr="00E61E6F" w:rsidRDefault="009A464A" w:rsidP="00E61E6F">
      <w:pPr>
        <w:pStyle w:val="ListParagraph"/>
        <w:numPr>
          <w:ilvl w:val="0"/>
          <w:numId w:val="12"/>
        </w:numPr>
        <w:spacing w:before="100" w:beforeAutospacing="1" w:after="100" w:afterAutospacing="1"/>
        <w:jc w:val="both"/>
        <w:rPr>
          <w:rFonts w:ascii="Tahoma" w:eastAsia="Times New Roman" w:hAnsi="Tahoma" w:cs="Times New Roman"/>
          <w:sz w:val="24"/>
          <w:szCs w:val="24"/>
        </w:rPr>
      </w:pPr>
      <w:r w:rsidRPr="00E61E6F">
        <w:rPr>
          <w:rFonts w:ascii="Tahoma" w:eastAsia="Times New Roman" w:hAnsi="Tahoma" w:cs="Times New Roman"/>
          <w:sz w:val="24"/>
          <w:szCs w:val="24"/>
        </w:rPr>
        <w:t>The course is not found on the list of pre-approved courses</w:t>
      </w:r>
      <w:r w:rsidR="00C94387">
        <w:rPr>
          <w:rFonts w:ascii="Tahoma" w:eastAsia="Times New Roman" w:hAnsi="Tahoma" w:cs="Times New Roman"/>
          <w:sz w:val="24"/>
          <w:szCs w:val="24"/>
        </w:rPr>
        <w:t>.</w:t>
      </w:r>
    </w:p>
    <w:p w14:paraId="73B1F0A3" w14:textId="57B1377E" w:rsidR="00560880" w:rsidRPr="00560880" w:rsidRDefault="00560880" w:rsidP="00E61E6F">
      <w:pPr>
        <w:spacing w:before="100" w:beforeAutospacing="1" w:after="100" w:afterAutospacing="1"/>
        <w:jc w:val="both"/>
        <w:rPr>
          <w:rFonts w:ascii="Tahoma" w:eastAsia="Times New Roman" w:hAnsi="Tahoma" w:cs="Times New Roman"/>
        </w:rPr>
      </w:pPr>
      <w:r>
        <w:rPr>
          <w:rFonts w:ascii="Tahoma" w:eastAsia="Times New Roman" w:hAnsi="Tahoma" w:cs="Times New Roman"/>
        </w:rPr>
        <w:t xml:space="preserve">Remember, these courses </w:t>
      </w:r>
      <w:r w:rsidRPr="00560880">
        <w:rPr>
          <w:rFonts w:ascii="Tahoma" w:eastAsia="Times New Roman" w:hAnsi="Tahoma" w:cs="Times New Roman"/>
          <w:b/>
          <w:bCs/>
        </w:rPr>
        <w:t>must be taken for a grade</w:t>
      </w:r>
      <w:r>
        <w:rPr>
          <w:rFonts w:ascii="Tahoma" w:eastAsia="Times New Roman" w:hAnsi="Tahoma" w:cs="Times New Roman"/>
        </w:rPr>
        <w:t xml:space="preserve"> and </w:t>
      </w:r>
      <w:r w:rsidRPr="00560880">
        <w:rPr>
          <w:rFonts w:ascii="Tahoma" w:eastAsia="Times New Roman" w:hAnsi="Tahoma" w:cs="Times New Roman"/>
          <w:b/>
          <w:bCs/>
        </w:rPr>
        <w:t>cannot be used to satisfy any other General Education requirements</w:t>
      </w:r>
      <w:r>
        <w:rPr>
          <w:rFonts w:ascii="Tahoma" w:eastAsia="Times New Roman" w:hAnsi="Tahoma" w:cs="Times New Roman"/>
        </w:rPr>
        <w:t xml:space="preserve">. </w:t>
      </w:r>
    </w:p>
    <w:p w14:paraId="41E38E1A" w14:textId="63F1B416" w:rsidR="00E61E6F" w:rsidRPr="00E61E6F" w:rsidRDefault="00E61E6F" w:rsidP="00E61E6F">
      <w:pPr>
        <w:pStyle w:val="ListParagraph"/>
        <w:numPr>
          <w:ilvl w:val="0"/>
          <w:numId w:val="13"/>
        </w:numPr>
        <w:jc w:val="both"/>
        <w:rPr>
          <w:rFonts w:ascii="Tahoma" w:hAnsi="Tahoma" w:cs="Arial"/>
          <w:sz w:val="24"/>
          <w:szCs w:val="24"/>
        </w:rPr>
      </w:pPr>
      <w:r w:rsidRPr="00E61E6F">
        <w:rPr>
          <w:rFonts w:ascii="Tahoma" w:hAnsi="Tahoma" w:cs="Arial"/>
          <w:sz w:val="24"/>
          <w:szCs w:val="24"/>
        </w:rPr>
        <w:t xml:space="preserve">If 12 or 9 credit hours are remaining, at least 1 course must be selected from each of the three categories. </w:t>
      </w:r>
    </w:p>
    <w:p w14:paraId="11BE822B" w14:textId="77777777" w:rsidR="00E61E6F" w:rsidRPr="00E61E6F" w:rsidRDefault="00E61E6F" w:rsidP="00E61E6F">
      <w:pPr>
        <w:pStyle w:val="ListParagraph"/>
        <w:numPr>
          <w:ilvl w:val="0"/>
          <w:numId w:val="13"/>
        </w:numPr>
        <w:jc w:val="both"/>
        <w:rPr>
          <w:rFonts w:ascii="Tahoma" w:hAnsi="Tahoma" w:cs="Arial"/>
          <w:sz w:val="24"/>
          <w:szCs w:val="24"/>
        </w:rPr>
      </w:pPr>
      <w:r w:rsidRPr="00E61E6F">
        <w:rPr>
          <w:rFonts w:ascii="Tahoma" w:hAnsi="Tahoma" w:cs="Arial"/>
          <w:sz w:val="24"/>
          <w:szCs w:val="24"/>
        </w:rPr>
        <w:t xml:space="preserve">If 6 credit hours are remaining, the courses must be selected from two different categories. </w:t>
      </w:r>
    </w:p>
    <w:p w14:paraId="1886FA6F" w14:textId="77777777" w:rsidR="00E61E6F" w:rsidRDefault="00E61E6F" w:rsidP="00E61E6F">
      <w:pPr>
        <w:pStyle w:val="ListParagraph"/>
        <w:numPr>
          <w:ilvl w:val="0"/>
          <w:numId w:val="13"/>
        </w:numPr>
        <w:jc w:val="both"/>
        <w:rPr>
          <w:rFonts w:ascii="Tahoma" w:hAnsi="Tahoma" w:cs="Arial"/>
          <w:sz w:val="24"/>
          <w:szCs w:val="24"/>
        </w:rPr>
      </w:pPr>
      <w:r w:rsidRPr="00E61E6F">
        <w:rPr>
          <w:rFonts w:ascii="Tahoma" w:hAnsi="Tahoma" w:cs="Arial"/>
          <w:sz w:val="24"/>
          <w:szCs w:val="24"/>
        </w:rPr>
        <w:t>If 3 credit hours are remaining, then the course may be selected from any of the three categories above</w:t>
      </w:r>
    </w:p>
    <w:p w14:paraId="7D4718C9" w14:textId="426DD3B0" w:rsidR="00560880" w:rsidRPr="00E61E6F" w:rsidRDefault="00560880" w:rsidP="00C94387">
      <w:pPr>
        <w:pStyle w:val="ListParagraph"/>
        <w:jc w:val="both"/>
        <w:rPr>
          <w:rFonts w:ascii="Tahoma" w:hAnsi="Tahoma" w:cs="Arial"/>
          <w:sz w:val="24"/>
          <w:szCs w:val="24"/>
        </w:rPr>
      </w:pPr>
    </w:p>
    <w:p w14:paraId="544D8DAE" w14:textId="76F83102" w:rsidR="00FF1D4A" w:rsidRPr="00E61E6F" w:rsidRDefault="00FF1D4A" w:rsidP="00E61E6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r w:rsidRPr="00E61E6F">
        <w:rPr>
          <w:rFonts w:ascii="Tahoma" w:eastAsia="Times New Roman" w:hAnsi="Tahoma" w:cs="Times New Roman"/>
          <w:b/>
          <w:bCs/>
        </w:rPr>
        <w:t>I</w:t>
      </w:r>
      <w:r w:rsidRPr="00FF1D4A">
        <w:rPr>
          <w:rFonts w:ascii="Tahoma" w:eastAsia="Times New Roman" w:hAnsi="Tahoma" w:cs="Times New Roman"/>
          <w:b/>
          <w:bCs/>
        </w:rPr>
        <w:t xml:space="preserve">NSTRUCTIONS: </w:t>
      </w:r>
      <w:r w:rsidRPr="00FF1D4A">
        <w:rPr>
          <w:rFonts w:ascii="Tahoma" w:eastAsia="Times New Roman" w:hAnsi="Tahoma" w:cs="Times New Roman"/>
        </w:rPr>
        <w:t xml:space="preserve">Provide </w:t>
      </w:r>
      <w:r w:rsidR="00F77DF3">
        <w:rPr>
          <w:rFonts w:ascii="Tahoma" w:eastAsia="Times New Roman" w:hAnsi="Tahoma" w:cs="Times New Roman"/>
        </w:rPr>
        <w:t xml:space="preserve">a copy of the course syllabus and </w:t>
      </w:r>
      <w:r w:rsidRPr="00FF1D4A">
        <w:rPr>
          <w:rFonts w:ascii="Tahoma" w:eastAsia="Times New Roman" w:hAnsi="Tahoma" w:cs="Times New Roman"/>
        </w:rPr>
        <w:t xml:space="preserve">a typed response </w:t>
      </w:r>
      <w:r w:rsidRPr="00E61E6F">
        <w:rPr>
          <w:rFonts w:ascii="Tahoma" w:eastAsia="Times New Roman" w:hAnsi="Tahoma" w:cs="Times New Roman"/>
        </w:rPr>
        <w:t>addressing how the course me</w:t>
      </w:r>
      <w:r w:rsidR="00822DD7">
        <w:rPr>
          <w:rFonts w:ascii="Tahoma" w:eastAsia="Times New Roman" w:hAnsi="Tahoma" w:cs="Times New Roman"/>
        </w:rPr>
        <w:t>e</w:t>
      </w:r>
      <w:r w:rsidRPr="00E61E6F">
        <w:rPr>
          <w:rFonts w:ascii="Tahoma" w:eastAsia="Times New Roman" w:hAnsi="Tahoma" w:cs="Times New Roman"/>
        </w:rPr>
        <w:t>t</w:t>
      </w:r>
      <w:r w:rsidR="00822DD7">
        <w:rPr>
          <w:rFonts w:ascii="Tahoma" w:eastAsia="Times New Roman" w:hAnsi="Tahoma" w:cs="Times New Roman"/>
        </w:rPr>
        <w:t>s</w:t>
      </w:r>
      <w:r w:rsidRPr="00E61E6F">
        <w:rPr>
          <w:rFonts w:ascii="Tahoma" w:eastAsia="Times New Roman" w:hAnsi="Tahoma" w:cs="Times New Roman"/>
        </w:rPr>
        <w:t xml:space="preserve"> one or more of the Language Learning outcomes below</w:t>
      </w:r>
      <w:r w:rsidRPr="00FF1D4A">
        <w:rPr>
          <w:rFonts w:ascii="Tahoma" w:eastAsia="Times New Roman" w:hAnsi="Tahoma" w:cs="Times New Roman"/>
        </w:rPr>
        <w:t xml:space="preserve">. </w:t>
      </w:r>
    </w:p>
    <w:p w14:paraId="3D9FDC79" w14:textId="77777777" w:rsidR="00FF1D4A" w:rsidRPr="009A464A" w:rsidRDefault="00FF1D4A" w:rsidP="00E61E6F">
      <w:pPr>
        <w:pStyle w:val="ListParagraph"/>
        <w:numPr>
          <w:ilvl w:val="0"/>
          <w:numId w:val="10"/>
        </w:numPr>
        <w:jc w:val="both"/>
        <w:rPr>
          <w:rFonts w:ascii="Tahoma" w:hAnsi="Tahoma" w:cs="Arial"/>
          <w:sz w:val="24"/>
          <w:szCs w:val="24"/>
        </w:rPr>
      </w:pPr>
      <w:r w:rsidRPr="009A464A">
        <w:rPr>
          <w:rFonts w:ascii="Tahoma" w:hAnsi="Tahoma" w:cs="Arial"/>
          <w:b/>
          <w:bCs/>
          <w:sz w:val="24"/>
          <w:szCs w:val="24"/>
        </w:rPr>
        <w:t>Understanding of Language</w:t>
      </w:r>
      <w:r w:rsidRPr="009A464A">
        <w:rPr>
          <w:rFonts w:ascii="Tahoma" w:hAnsi="Tahoma" w:cs="Arial"/>
          <w:sz w:val="24"/>
          <w:szCs w:val="24"/>
        </w:rPr>
        <w:t xml:space="preserve"> – aligns with learning outcome 4 for classical languages: Students can understand the morphology and syntax of the language and can understand literary and non-literary texts.</w:t>
      </w:r>
    </w:p>
    <w:p w14:paraId="38D9F49C" w14:textId="77777777" w:rsidR="00FF1D4A" w:rsidRPr="009A464A" w:rsidRDefault="00FF1D4A" w:rsidP="00E61E6F">
      <w:pPr>
        <w:pStyle w:val="ListParagraph"/>
        <w:ind w:left="1800"/>
        <w:jc w:val="both"/>
        <w:rPr>
          <w:rFonts w:ascii="Tahoma" w:hAnsi="Tahoma" w:cs="Arial"/>
          <w:sz w:val="24"/>
          <w:szCs w:val="24"/>
        </w:rPr>
      </w:pPr>
    </w:p>
    <w:p w14:paraId="1C89D8AB" w14:textId="77777777" w:rsidR="00FF1D4A" w:rsidRPr="009A464A" w:rsidRDefault="00FF1D4A" w:rsidP="00E61E6F">
      <w:pPr>
        <w:pStyle w:val="ListParagraph"/>
        <w:numPr>
          <w:ilvl w:val="0"/>
          <w:numId w:val="10"/>
        </w:numPr>
        <w:jc w:val="both"/>
        <w:rPr>
          <w:rFonts w:ascii="Tahoma" w:hAnsi="Tahoma" w:cs="Arial"/>
          <w:sz w:val="24"/>
          <w:szCs w:val="24"/>
        </w:rPr>
      </w:pPr>
      <w:r w:rsidRPr="009A464A">
        <w:rPr>
          <w:rFonts w:ascii="Tahoma" w:hAnsi="Tahoma" w:cs="Arial"/>
          <w:b/>
          <w:bCs/>
          <w:sz w:val="24"/>
          <w:szCs w:val="24"/>
        </w:rPr>
        <w:t>World Literatures</w:t>
      </w:r>
      <w:r w:rsidRPr="009A464A">
        <w:rPr>
          <w:rFonts w:ascii="Tahoma" w:hAnsi="Tahoma" w:cs="Arial"/>
          <w:sz w:val="24"/>
          <w:szCs w:val="24"/>
        </w:rPr>
        <w:t xml:space="preserve"> – aligns with learning outcome 4 for modern languages: students can understand the main idea of literary and non-literary texts when the topic is familiar.</w:t>
      </w:r>
    </w:p>
    <w:p w14:paraId="6F49E359" w14:textId="77777777" w:rsidR="00FF1D4A" w:rsidRPr="009A464A" w:rsidRDefault="00FF1D4A" w:rsidP="00E61E6F">
      <w:pPr>
        <w:jc w:val="both"/>
        <w:rPr>
          <w:rFonts w:ascii="Tahoma" w:hAnsi="Tahoma" w:cs="Arial"/>
        </w:rPr>
      </w:pPr>
    </w:p>
    <w:p w14:paraId="00A3B543" w14:textId="77777777" w:rsidR="00FF1D4A" w:rsidRPr="009A464A" w:rsidRDefault="00FF1D4A" w:rsidP="00E61E6F">
      <w:pPr>
        <w:pStyle w:val="ListParagraph"/>
        <w:numPr>
          <w:ilvl w:val="0"/>
          <w:numId w:val="10"/>
        </w:numPr>
        <w:jc w:val="both"/>
        <w:rPr>
          <w:rFonts w:ascii="Tahoma" w:hAnsi="Tahoma" w:cs="Arial"/>
          <w:sz w:val="24"/>
          <w:szCs w:val="24"/>
        </w:rPr>
      </w:pPr>
      <w:r w:rsidRPr="009A464A">
        <w:rPr>
          <w:rFonts w:ascii="Tahoma" w:hAnsi="Tahoma" w:cs="Arial"/>
          <w:b/>
          <w:bCs/>
          <w:sz w:val="24"/>
          <w:szCs w:val="24"/>
        </w:rPr>
        <w:t>World Histories and Cultures</w:t>
      </w:r>
      <w:r w:rsidRPr="009A464A">
        <w:rPr>
          <w:rFonts w:ascii="Tahoma" w:hAnsi="Tahoma" w:cs="Arial"/>
          <w:sz w:val="24"/>
          <w:szCs w:val="24"/>
        </w:rPr>
        <w:t xml:space="preserve"> – aligns with learning outcome 5 for classical and modern languages: Students are acquainted with the variety of cultures and cultural perspectives.</w:t>
      </w:r>
    </w:p>
    <w:p w14:paraId="34A590D0" w14:textId="4D27B1CE" w:rsidR="00FF1D4A" w:rsidRDefault="00FF1D4A" w:rsidP="00FF1D4A"/>
    <w:p w14:paraId="06DD04EE" w14:textId="77777777" w:rsidR="00E61E6F" w:rsidRPr="00FF1D4A" w:rsidRDefault="00E61E6F" w:rsidP="00FF1D4A"/>
    <w:sectPr w:rsidR="00E61E6F" w:rsidRPr="00FF1D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541C7C"/>
    <w:multiLevelType w:val="hybridMultilevel"/>
    <w:tmpl w:val="E430BB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2108F2"/>
    <w:multiLevelType w:val="multilevel"/>
    <w:tmpl w:val="DEB8EB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8C65E9"/>
    <w:multiLevelType w:val="multilevel"/>
    <w:tmpl w:val="F6FCDC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EBA61AF"/>
    <w:multiLevelType w:val="multilevel"/>
    <w:tmpl w:val="818C50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6306D63"/>
    <w:multiLevelType w:val="multilevel"/>
    <w:tmpl w:val="668808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A630176"/>
    <w:multiLevelType w:val="multilevel"/>
    <w:tmpl w:val="745A39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4935A9D"/>
    <w:multiLevelType w:val="hybridMultilevel"/>
    <w:tmpl w:val="FC5CE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750FE5"/>
    <w:multiLevelType w:val="hybridMultilevel"/>
    <w:tmpl w:val="D0B2BB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FB5356"/>
    <w:multiLevelType w:val="hybridMultilevel"/>
    <w:tmpl w:val="B6683B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0C6533"/>
    <w:multiLevelType w:val="multilevel"/>
    <w:tmpl w:val="1F4C2C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0B5278F"/>
    <w:multiLevelType w:val="hybridMultilevel"/>
    <w:tmpl w:val="48F0A58E"/>
    <w:lvl w:ilvl="0" w:tplc="9EDE238E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0A2D6D"/>
    <w:multiLevelType w:val="multilevel"/>
    <w:tmpl w:val="DA7EB3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95207AE"/>
    <w:multiLevelType w:val="hybridMultilevel"/>
    <w:tmpl w:val="B39CE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9"/>
  </w:num>
  <w:num w:numId="7">
    <w:abstractNumId w:val="1"/>
  </w:num>
  <w:num w:numId="8">
    <w:abstractNumId w:val="7"/>
  </w:num>
  <w:num w:numId="9">
    <w:abstractNumId w:val="12"/>
  </w:num>
  <w:num w:numId="10">
    <w:abstractNumId w:val="8"/>
  </w:num>
  <w:num w:numId="11">
    <w:abstractNumId w:val="0"/>
  </w:num>
  <w:num w:numId="12">
    <w:abstractNumId w:val="1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1D4A"/>
    <w:rsid w:val="003F1618"/>
    <w:rsid w:val="00560880"/>
    <w:rsid w:val="0064275E"/>
    <w:rsid w:val="007934BC"/>
    <w:rsid w:val="00822DD7"/>
    <w:rsid w:val="009A464A"/>
    <w:rsid w:val="00C94387"/>
    <w:rsid w:val="00CD0E68"/>
    <w:rsid w:val="00D90B9F"/>
    <w:rsid w:val="00E61E6F"/>
    <w:rsid w:val="00F77DF3"/>
    <w:rsid w:val="00FB68A8"/>
    <w:rsid w:val="00FF1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B4E904"/>
  <w15:chartTrackingRefBased/>
  <w15:docId w15:val="{49E98739-0DCB-764B-AD69-AD928FE30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1D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F1D4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FF1D4A"/>
    <w:pPr>
      <w:spacing w:after="160" w:line="259" w:lineRule="auto"/>
      <w:ind w:left="720"/>
      <w:contextualSpacing/>
    </w:pPr>
    <w:rPr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822D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2DD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2DD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2D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2DD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2DD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2DD7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C943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217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94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80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95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96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36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28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57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59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92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789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28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53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64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2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99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49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611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48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4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349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38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885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01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690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83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730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46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49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09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499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12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346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51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941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59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942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83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152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35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162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75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69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734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09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65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55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977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87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277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55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008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33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376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28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04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43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50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507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85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126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42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515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149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354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88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309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55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588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CF95246-1F3A-5740-80E0-E7C704E6E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Brooke Di Lauro (bdilauro)</dc:creator>
  <cp:keywords/>
  <dc:description/>
  <cp:lastModifiedBy>Courtney Clayton (cclayton)</cp:lastModifiedBy>
  <cp:revision>3</cp:revision>
  <dcterms:created xsi:type="dcterms:W3CDTF">2020-11-17T23:33:00Z</dcterms:created>
  <dcterms:modified xsi:type="dcterms:W3CDTF">2020-11-17T23:34:00Z</dcterms:modified>
</cp:coreProperties>
</file>