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84725" w14:textId="77777777" w:rsidR="000E6E47" w:rsidRDefault="000E6E47" w:rsidP="000E6E47">
      <w:pPr>
        <w:spacing w:after="0"/>
        <w:jc w:val="center"/>
        <w:rPr>
          <w:rFonts w:ascii="Times New Roman" w:hAnsi="Times New Roman" w:cs="Times New Roman"/>
          <w:sz w:val="56"/>
          <w:szCs w:val="56"/>
        </w:rPr>
      </w:pPr>
    </w:p>
    <w:p w14:paraId="3A5BC742" w14:textId="77777777" w:rsidR="008421D4" w:rsidRDefault="008421D4" w:rsidP="000E6E47">
      <w:pPr>
        <w:spacing w:after="0"/>
        <w:jc w:val="center"/>
        <w:rPr>
          <w:rFonts w:ascii="Times New Roman" w:hAnsi="Times New Roman" w:cs="Times New Roman"/>
          <w:sz w:val="56"/>
          <w:szCs w:val="56"/>
        </w:rPr>
      </w:pPr>
      <w:r>
        <w:rPr>
          <w:rFonts w:ascii="Times New Roman" w:hAnsi="Times New Roman" w:cs="Times New Roman"/>
          <w:sz w:val="56"/>
          <w:szCs w:val="56"/>
        </w:rPr>
        <w:t xml:space="preserve">Student Learning Outcomes </w:t>
      </w:r>
    </w:p>
    <w:p w14:paraId="5C6EEE84" w14:textId="77777777" w:rsidR="008421D4" w:rsidRDefault="008421D4" w:rsidP="000E6E47">
      <w:pPr>
        <w:spacing w:after="0"/>
        <w:jc w:val="center"/>
        <w:rPr>
          <w:rFonts w:ascii="Times New Roman" w:hAnsi="Times New Roman" w:cs="Times New Roman"/>
          <w:sz w:val="56"/>
          <w:szCs w:val="56"/>
        </w:rPr>
      </w:pPr>
      <w:r>
        <w:rPr>
          <w:rFonts w:ascii="Times New Roman" w:hAnsi="Times New Roman" w:cs="Times New Roman"/>
          <w:sz w:val="56"/>
          <w:szCs w:val="56"/>
        </w:rPr>
        <w:t xml:space="preserve">for the </w:t>
      </w:r>
    </w:p>
    <w:p w14:paraId="3C94C3FC" w14:textId="421148E5" w:rsidR="000E6E47" w:rsidRPr="000E6E47" w:rsidRDefault="000E6E47" w:rsidP="000E6E47">
      <w:pPr>
        <w:spacing w:after="0"/>
        <w:jc w:val="center"/>
        <w:rPr>
          <w:rFonts w:ascii="Times New Roman" w:hAnsi="Times New Roman" w:cs="Times New Roman"/>
          <w:sz w:val="56"/>
          <w:szCs w:val="56"/>
        </w:rPr>
      </w:pPr>
      <w:r w:rsidRPr="000E6E47">
        <w:rPr>
          <w:rFonts w:ascii="Times New Roman" w:hAnsi="Times New Roman" w:cs="Times New Roman"/>
          <w:sz w:val="56"/>
          <w:szCs w:val="56"/>
        </w:rPr>
        <w:t>G</w:t>
      </w:r>
      <w:r w:rsidR="008421D4">
        <w:rPr>
          <w:rFonts w:ascii="Times New Roman" w:hAnsi="Times New Roman" w:cs="Times New Roman"/>
          <w:sz w:val="56"/>
          <w:szCs w:val="56"/>
        </w:rPr>
        <w:t>eneral</w:t>
      </w:r>
      <w:r w:rsidRPr="000E6E47">
        <w:rPr>
          <w:rFonts w:ascii="Times New Roman" w:hAnsi="Times New Roman" w:cs="Times New Roman"/>
          <w:sz w:val="56"/>
          <w:szCs w:val="56"/>
        </w:rPr>
        <w:t xml:space="preserve"> E</w:t>
      </w:r>
      <w:r w:rsidR="008421D4">
        <w:rPr>
          <w:rFonts w:ascii="Times New Roman" w:hAnsi="Times New Roman" w:cs="Times New Roman"/>
          <w:sz w:val="56"/>
          <w:szCs w:val="56"/>
        </w:rPr>
        <w:t>ducation</w:t>
      </w:r>
      <w:r w:rsidRPr="000E6E47">
        <w:rPr>
          <w:rFonts w:ascii="Times New Roman" w:hAnsi="Times New Roman" w:cs="Times New Roman"/>
          <w:sz w:val="56"/>
          <w:szCs w:val="56"/>
        </w:rPr>
        <w:t xml:space="preserve"> C</w:t>
      </w:r>
      <w:r w:rsidR="008421D4">
        <w:rPr>
          <w:rFonts w:ascii="Times New Roman" w:hAnsi="Times New Roman" w:cs="Times New Roman"/>
          <w:sz w:val="56"/>
          <w:szCs w:val="56"/>
        </w:rPr>
        <w:t>urriculum</w:t>
      </w:r>
    </w:p>
    <w:p w14:paraId="322F5D63" w14:textId="77777777" w:rsidR="000E6E47" w:rsidRDefault="000E6E47" w:rsidP="000E6E47"/>
    <w:p w14:paraId="057E24E5" w14:textId="77777777" w:rsidR="000E6E47" w:rsidRDefault="000E6E47" w:rsidP="000E6E47"/>
    <w:p w14:paraId="4783FEB0" w14:textId="77777777" w:rsidR="00A02BDB" w:rsidRPr="000E6E47" w:rsidRDefault="00A02BDB" w:rsidP="000E6E47"/>
    <w:p w14:paraId="5E1E6A57" w14:textId="77777777" w:rsidR="000E6E47" w:rsidRPr="000E6E47" w:rsidRDefault="000E6E47" w:rsidP="000E6E47"/>
    <w:p w14:paraId="4FE28178" w14:textId="77777777" w:rsidR="000E6E47" w:rsidRPr="000E6E47" w:rsidRDefault="000E6E47" w:rsidP="000E6E47">
      <w:pPr>
        <w:jc w:val="center"/>
      </w:pPr>
      <w:r w:rsidRPr="000E6E47">
        <w:rPr>
          <w:noProof/>
        </w:rPr>
        <w:drawing>
          <wp:inline distT="0" distB="0" distL="0" distR="0" wp14:anchorId="68B74EFF" wp14:editId="5B5E7982">
            <wp:extent cx="5178291" cy="1811866"/>
            <wp:effectExtent l="0" t="0" r="3810" b="0"/>
            <wp:docPr id="1" name="Picture 1" descr="C:\Users\ncrowder\Pictures\UMW-logo.tagline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rowder\Pictures\UMW-logo.tagline_2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3087" cy="1817043"/>
                    </a:xfrm>
                    <a:prstGeom prst="rect">
                      <a:avLst/>
                    </a:prstGeom>
                    <a:noFill/>
                    <a:ln>
                      <a:noFill/>
                    </a:ln>
                  </pic:spPr>
                </pic:pic>
              </a:graphicData>
            </a:graphic>
          </wp:inline>
        </w:drawing>
      </w:r>
    </w:p>
    <w:p w14:paraId="3F8DA7B8" w14:textId="77777777" w:rsidR="000E6E47" w:rsidRPr="000E6E47" w:rsidRDefault="000E6E47" w:rsidP="000E6E47">
      <w:pPr>
        <w:jc w:val="center"/>
      </w:pPr>
    </w:p>
    <w:p w14:paraId="3868107E" w14:textId="77777777" w:rsidR="000E6E47" w:rsidRPr="000E6E47" w:rsidRDefault="000E6E47" w:rsidP="000E6E47">
      <w:pPr>
        <w:jc w:val="center"/>
      </w:pPr>
    </w:p>
    <w:p w14:paraId="0B4D72AA" w14:textId="77777777" w:rsidR="000E6E47" w:rsidRDefault="000E6E47" w:rsidP="000E6E47">
      <w:pPr>
        <w:jc w:val="center"/>
        <w:rPr>
          <w:rFonts w:ascii="Times New Roman" w:hAnsi="Times New Roman" w:cs="Times New Roman"/>
          <w:sz w:val="32"/>
          <w:szCs w:val="32"/>
        </w:rPr>
      </w:pPr>
    </w:p>
    <w:p w14:paraId="3922C635" w14:textId="77777777" w:rsidR="00A02BDB" w:rsidRDefault="00A02BDB" w:rsidP="000E6E47">
      <w:pPr>
        <w:jc w:val="center"/>
        <w:rPr>
          <w:rFonts w:ascii="Times New Roman" w:hAnsi="Times New Roman" w:cs="Times New Roman"/>
          <w:sz w:val="32"/>
          <w:szCs w:val="32"/>
        </w:rPr>
      </w:pPr>
    </w:p>
    <w:p w14:paraId="061AA6F7" w14:textId="77777777" w:rsidR="00A02BDB" w:rsidRPr="000E6E47" w:rsidRDefault="00A02BDB" w:rsidP="000E6E47">
      <w:pPr>
        <w:jc w:val="center"/>
        <w:rPr>
          <w:rFonts w:ascii="Times New Roman" w:hAnsi="Times New Roman" w:cs="Times New Roman"/>
          <w:sz w:val="32"/>
          <w:szCs w:val="32"/>
        </w:rPr>
      </w:pPr>
    </w:p>
    <w:p w14:paraId="3534A2C6" w14:textId="77777777" w:rsidR="000E6E47" w:rsidRPr="000E6E47" w:rsidRDefault="000E6E47" w:rsidP="000E6E47">
      <w:pPr>
        <w:jc w:val="center"/>
        <w:rPr>
          <w:rFonts w:ascii="Times New Roman" w:hAnsi="Times New Roman" w:cs="Times New Roman"/>
          <w:sz w:val="32"/>
          <w:szCs w:val="32"/>
        </w:rPr>
      </w:pPr>
    </w:p>
    <w:p w14:paraId="3F55568E" w14:textId="77777777" w:rsidR="000E6E47" w:rsidRPr="000E6E47" w:rsidRDefault="000E6E47" w:rsidP="000E6E47">
      <w:pPr>
        <w:jc w:val="center"/>
        <w:rPr>
          <w:rFonts w:ascii="Times New Roman" w:hAnsi="Times New Roman" w:cs="Times New Roman"/>
          <w:sz w:val="32"/>
          <w:szCs w:val="32"/>
        </w:rPr>
      </w:pPr>
      <w:r w:rsidRPr="000E6E47">
        <w:rPr>
          <w:rFonts w:ascii="Times New Roman" w:hAnsi="Times New Roman" w:cs="Times New Roman"/>
          <w:sz w:val="32"/>
          <w:szCs w:val="32"/>
        </w:rPr>
        <w:t>UNIVERSITY GENERAL EDUCATION COMMITTEE</w:t>
      </w:r>
    </w:p>
    <w:p w14:paraId="47E64A25" w14:textId="79AAAF37" w:rsidR="000E6E47" w:rsidRPr="000E6E47" w:rsidRDefault="00814ABB" w:rsidP="000E6E47">
      <w:pPr>
        <w:jc w:val="center"/>
        <w:rPr>
          <w:rFonts w:ascii="Times New Roman" w:hAnsi="Times New Roman" w:cs="Times New Roman"/>
          <w:sz w:val="32"/>
          <w:szCs w:val="32"/>
        </w:rPr>
      </w:pPr>
      <w:r>
        <w:rPr>
          <w:rFonts w:ascii="Times New Roman" w:hAnsi="Times New Roman" w:cs="Times New Roman"/>
          <w:sz w:val="32"/>
          <w:szCs w:val="32"/>
        </w:rPr>
        <w:t xml:space="preserve">September </w:t>
      </w:r>
      <w:r w:rsidR="00726B08">
        <w:rPr>
          <w:rFonts w:ascii="Times New Roman" w:hAnsi="Times New Roman" w:cs="Times New Roman"/>
          <w:sz w:val="32"/>
          <w:szCs w:val="32"/>
        </w:rPr>
        <w:t>11</w:t>
      </w:r>
      <w:r w:rsidR="007A42BD">
        <w:rPr>
          <w:rFonts w:ascii="Times New Roman" w:hAnsi="Times New Roman" w:cs="Times New Roman"/>
          <w:sz w:val="32"/>
          <w:szCs w:val="32"/>
        </w:rPr>
        <w:t>, 2019</w:t>
      </w:r>
    </w:p>
    <w:p w14:paraId="01FAFC67" w14:textId="77777777" w:rsidR="00695A1A" w:rsidRDefault="00695A1A">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447BD0F" w14:textId="77777777" w:rsidR="00FC45B1" w:rsidRPr="00C91656" w:rsidRDefault="00FC45B1" w:rsidP="00FC45B1">
      <w:pPr>
        <w:spacing w:after="0" w:line="240" w:lineRule="auto"/>
        <w:rPr>
          <w:rFonts w:ascii="Times New Roman" w:eastAsia="Times New Roman" w:hAnsi="Times New Roman" w:cs="Times New Roman"/>
          <w:sz w:val="28"/>
          <w:szCs w:val="28"/>
        </w:rPr>
      </w:pPr>
      <w:r w:rsidRPr="00C91656">
        <w:rPr>
          <w:rFonts w:ascii="Times New Roman" w:eastAsia="Times New Roman" w:hAnsi="Times New Roman" w:cs="Times New Roman"/>
          <w:sz w:val="28"/>
          <w:szCs w:val="28"/>
        </w:rPr>
        <w:lastRenderedPageBreak/>
        <w:t>GENERAL EDUCATION AT THE UNIVERSITY OF MARY WASHINGTON</w:t>
      </w:r>
    </w:p>
    <w:p w14:paraId="244B87B9" w14:textId="77777777" w:rsidR="002435A5" w:rsidRDefault="002435A5" w:rsidP="007C70F9">
      <w:pPr>
        <w:spacing w:after="0" w:line="240" w:lineRule="auto"/>
        <w:rPr>
          <w:rFonts w:ascii="Times New Roman" w:eastAsia="Times New Roman" w:hAnsi="Times New Roman" w:cs="Times New Roman"/>
          <w:sz w:val="24"/>
          <w:szCs w:val="24"/>
        </w:rPr>
      </w:pPr>
    </w:p>
    <w:p w14:paraId="07D2DD5C" w14:textId="19F94148" w:rsidR="00FC45B1" w:rsidRDefault="002435A5" w:rsidP="00FC45B1">
      <w:pPr>
        <w:spacing w:after="0" w:line="240" w:lineRule="auto"/>
        <w:rPr>
          <w:rFonts w:ascii="Times New Roman" w:eastAsia="Times New Roman" w:hAnsi="Times New Roman" w:cs="Times New Roman"/>
          <w:sz w:val="24"/>
          <w:szCs w:val="24"/>
        </w:rPr>
      </w:pPr>
      <w:r w:rsidRPr="002435A5">
        <w:rPr>
          <w:rFonts w:ascii="Times New Roman" w:eastAsia="Times New Roman" w:hAnsi="Times New Roman" w:cs="Times New Roman"/>
          <w:sz w:val="24"/>
          <w:szCs w:val="24"/>
        </w:rPr>
        <w:t xml:space="preserve">General Education is the foundation of a liberal arts education and is designed to cultivate the skills, knowledge, </w:t>
      </w:r>
      <w:r w:rsidR="00FC45B1">
        <w:rPr>
          <w:rFonts w:ascii="Times New Roman" w:eastAsia="Times New Roman" w:hAnsi="Times New Roman" w:cs="Times New Roman"/>
          <w:sz w:val="24"/>
          <w:szCs w:val="24"/>
        </w:rPr>
        <w:t xml:space="preserve">values, </w:t>
      </w:r>
      <w:r w:rsidRPr="002435A5">
        <w:rPr>
          <w:rFonts w:ascii="Times New Roman" w:eastAsia="Times New Roman" w:hAnsi="Times New Roman" w:cs="Times New Roman"/>
          <w:sz w:val="24"/>
          <w:szCs w:val="24"/>
        </w:rPr>
        <w:t>and habits of mind that are essential in every field of study and which enable graduates to make effective decisions as citizens of a rapidly changing, richly diverse, and increasingly interconnected world. The University’s General Education requirements introduce students to a variety of learning perspectives and methods of inquiry</w:t>
      </w:r>
      <w:r w:rsidR="00C7572E">
        <w:rPr>
          <w:rFonts w:ascii="Times New Roman" w:eastAsia="Times New Roman" w:hAnsi="Times New Roman" w:cs="Times New Roman"/>
          <w:sz w:val="24"/>
          <w:szCs w:val="24"/>
        </w:rPr>
        <w:t>,</w:t>
      </w:r>
      <w:r w:rsidRPr="002435A5">
        <w:rPr>
          <w:rFonts w:ascii="Times New Roman" w:eastAsia="Times New Roman" w:hAnsi="Times New Roman" w:cs="Times New Roman"/>
          <w:sz w:val="24"/>
          <w:szCs w:val="24"/>
        </w:rPr>
        <w:t xml:space="preserve"> which combine to foster an appreciation of the connections between different ways of viewing, knowing, and engaging </w:t>
      </w:r>
      <w:r w:rsidR="00F21DC2">
        <w:rPr>
          <w:rFonts w:ascii="Times New Roman" w:eastAsia="Times New Roman" w:hAnsi="Times New Roman" w:cs="Times New Roman"/>
          <w:sz w:val="24"/>
          <w:szCs w:val="24"/>
        </w:rPr>
        <w:t xml:space="preserve">with </w:t>
      </w:r>
      <w:r w:rsidRPr="002435A5">
        <w:rPr>
          <w:rFonts w:ascii="Times New Roman" w:eastAsia="Times New Roman" w:hAnsi="Times New Roman" w:cs="Times New Roman"/>
          <w:sz w:val="24"/>
          <w:szCs w:val="24"/>
        </w:rPr>
        <w:t xml:space="preserve">the world. </w:t>
      </w:r>
      <w:r w:rsidR="00FC45B1">
        <w:rPr>
          <w:rFonts w:ascii="Times New Roman" w:eastAsia="Times New Roman" w:hAnsi="Times New Roman" w:cs="Times New Roman"/>
          <w:sz w:val="24"/>
          <w:szCs w:val="24"/>
        </w:rPr>
        <w:t>In particular, the General Education curriculum should:</w:t>
      </w:r>
    </w:p>
    <w:p w14:paraId="3F82D316" w14:textId="77777777" w:rsidR="00FC45B1" w:rsidRPr="00951484" w:rsidRDefault="00FC45B1" w:rsidP="00FC45B1">
      <w:pPr>
        <w:pStyle w:val="ListParagraph"/>
        <w:spacing w:after="0" w:line="240" w:lineRule="auto"/>
        <w:ind w:left="1080"/>
        <w:rPr>
          <w:rFonts w:ascii="Times New Roman" w:eastAsia="Times New Roman" w:hAnsi="Times New Roman" w:cs="Times New Roman"/>
          <w:sz w:val="24"/>
          <w:szCs w:val="24"/>
        </w:rPr>
      </w:pPr>
    </w:p>
    <w:p w14:paraId="18E8C378" w14:textId="77777777" w:rsidR="00FC45B1" w:rsidRPr="00C261C5" w:rsidRDefault="00FC45B1" w:rsidP="00FC45B1">
      <w:pPr>
        <w:pStyle w:val="ListParagraph"/>
        <w:numPr>
          <w:ilvl w:val="0"/>
          <w:numId w:val="2"/>
        </w:numPr>
        <w:spacing w:after="0" w:line="240" w:lineRule="auto"/>
        <w:rPr>
          <w:rFonts w:ascii="Times New Roman" w:eastAsia="Times New Roman" w:hAnsi="Times New Roman" w:cs="Times New Roman"/>
          <w:sz w:val="24"/>
          <w:szCs w:val="24"/>
        </w:rPr>
      </w:pPr>
      <w:r w:rsidRPr="00C261C5">
        <w:rPr>
          <w:rFonts w:ascii="Times New Roman" w:eastAsia="Times New Roman" w:hAnsi="Times New Roman" w:cs="Times New Roman"/>
          <w:b/>
          <w:i/>
          <w:sz w:val="24"/>
          <w:szCs w:val="24"/>
        </w:rPr>
        <w:t>develop core skills that enable students to understand, evaluate, articulate, and advance their ideas and the ideas of others</w:t>
      </w:r>
      <w:r w:rsidRPr="00C261C5">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Pr="00C261C5">
        <w:rPr>
          <w:rFonts w:ascii="Times New Roman" w:eastAsia="Times New Roman" w:hAnsi="Times New Roman" w:cs="Times New Roman"/>
          <w:sz w:val="24"/>
          <w:szCs w:val="24"/>
        </w:rPr>
        <w:t xml:space="preserve">Across their </w:t>
      </w:r>
      <w:r>
        <w:rPr>
          <w:rFonts w:ascii="Times New Roman" w:eastAsia="Times New Roman" w:hAnsi="Times New Roman" w:cs="Times New Roman"/>
          <w:sz w:val="24"/>
          <w:szCs w:val="24"/>
        </w:rPr>
        <w:t>General Education</w:t>
      </w:r>
      <w:r w:rsidRPr="00C261C5">
        <w:rPr>
          <w:rFonts w:ascii="Times New Roman" w:eastAsia="Times New Roman" w:hAnsi="Times New Roman" w:cs="Times New Roman"/>
          <w:sz w:val="24"/>
          <w:szCs w:val="24"/>
        </w:rPr>
        <w:t xml:space="preserve"> courses, students learn to think critically, analyze data, evaluate evidence and the arguments and theories grounded in that evidence, conduct research</w:t>
      </w:r>
      <w:r>
        <w:rPr>
          <w:rFonts w:ascii="Times New Roman" w:eastAsia="Times New Roman" w:hAnsi="Times New Roman" w:cs="Times New Roman"/>
          <w:sz w:val="24"/>
          <w:szCs w:val="24"/>
        </w:rPr>
        <w:t xml:space="preserve"> thoroughly and with integrity</w:t>
      </w:r>
      <w:r w:rsidRPr="00C261C5">
        <w:rPr>
          <w:rFonts w:ascii="Times New Roman" w:eastAsia="Times New Roman" w:hAnsi="Times New Roman" w:cs="Times New Roman"/>
          <w:sz w:val="24"/>
          <w:szCs w:val="24"/>
        </w:rPr>
        <w:t xml:space="preserve">, write and speak effectively, and </w:t>
      </w:r>
      <w:proofErr w:type="gramStart"/>
      <w:r w:rsidRPr="00C261C5">
        <w:rPr>
          <w:rFonts w:ascii="Times New Roman" w:eastAsia="Times New Roman" w:hAnsi="Times New Roman" w:cs="Times New Roman"/>
          <w:sz w:val="24"/>
          <w:szCs w:val="24"/>
        </w:rPr>
        <w:t>be</w:t>
      </w:r>
      <w:proofErr w:type="gramEnd"/>
      <w:r w:rsidRPr="00C261C5">
        <w:rPr>
          <w:rFonts w:ascii="Times New Roman" w:eastAsia="Times New Roman" w:hAnsi="Times New Roman" w:cs="Times New Roman"/>
          <w:sz w:val="24"/>
          <w:szCs w:val="24"/>
        </w:rPr>
        <w:t xml:space="preserve"> in command of the technologies that define not only 21st-century communication but </w:t>
      </w:r>
      <w:r>
        <w:rPr>
          <w:rFonts w:ascii="Times New Roman" w:eastAsia="Times New Roman" w:hAnsi="Times New Roman" w:cs="Times New Roman"/>
          <w:sz w:val="24"/>
          <w:szCs w:val="24"/>
        </w:rPr>
        <w:t xml:space="preserve">also </w:t>
      </w:r>
      <w:r w:rsidRPr="00C261C5">
        <w:rPr>
          <w:rFonts w:ascii="Times New Roman" w:eastAsia="Times New Roman" w:hAnsi="Times New Roman" w:cs="Times New Roman"/>
          <w:sz w:val="24"/>
          <w:szCs w:val="24"/>
        </w:rPr>
        <w:t>the emerging tools of different disciplines.</w:t>
      </w:r>
    </w:p>
    <w:p w14:paraId="349F8938" w14:textId="77777777" w:rsidR="00FC45B1" w:rsidRPr="00C261C5" w:rsidRDefault="00FC45B1" w:rsidP="00FC45B1">
      <w:pPr>
        <w:spacing w:after="0" w:line="240" w:lineRule="auto"/>
        <w:ind w:left="720"/>
        <w:rPr>
          <w:rFonts w:ascii="Times New Roman" w:eastAsia="Times New Roman" w:hAnsi="Times New Roman" w:cs="Times New Roman"/>
          <w:sz w:val="24"/>
          <w:szCs w:val="24"/>
        </w:rPr>
      </w:pPr>
    </w:p>
    <w:p w14:paraId="675FECC7" w14:textId="77777777" w:rsidR="00FC45B1" w:rsidRDefault="00FC45B1" w:rsidP="00FC45B1">
      <w:pPr>
        <w:pStyle w:val="ListParagraph"/>
        <w:numPr>
          <w:ilvl w:val="0"/>
          <w:numId w:val="2"/>
        </w:numPr>
        <w:spacing w:after="0" w:line="240" w:lineRule="auto"/>
        <w:rPr>
          <w:rFonts w:ascii="Times New Roman" w:eastAsia="Times New Roman" w:hAnsi="Times New Roman" w:cs="Times New Roman"/>
          <w:sz w:val="24"/>
          <w:szCs w:val="24"/>
        </w:rPr>
      </w:pPr>
      <w:r w:rsidRPr="00C261C5">
        <w:rPr>
          <w:rFonts w:ascii="Times New Roman" w:eastAsia="Times New Roman" w:hAnsi="Times New Roman" w:cs="Times New Roman"/>
          <w:b/>
          <w:i/>
          <w:sz w:val="24"/>
          <w:szCs w:val="24"/>
        </w:rPr>
        <w:t>challenge students to explore issues, solve problems, and learn though multiple methodological approaches</w:t>
      </w:r>
      <w:r w:rsidRPr="00C261C5">
        <w:rPr>
          <w:rFonts w:ascii="Times New Roman" w:eastAsia="Times New Roman" w:hAnsi="Times New Roman" w:cs="Times New Roman"/>
          <w:sz w:val="24"/>
          <w:szCs w:val="24"/>
        </w:rPr>
        <w:t>. General Education offers a wide-range of courses challenging students to make connections across their course of study and to explore the variety of ways they can understand and apply what they learn.</w:t>
      </w:r>
      <w:r w:rsidRPr="00951484">
        <w:rPr>
          <w:rFonts w:ascii="Times New Roman" w:eastAsia="Times New Roman" w:hAnsi="Times New Roman" w:cs="Times New Roman"/>
          <w:sz w:val="24"/>
          <w:szCs w:val="24"/>
        </w:rPr>
        <w:t xml:space="preserve"> </w:t>
      </w:r>
      <w:r w:rsidRPr="00C261C5">
        <w:rPr>
          <w:rFonts w:ascii="Times New Roman" w:eastAsia="Times New Roman" w:hAnsi="Times New Roman" w:cs="Times New Roman"/>
          <w:sz w:val="24"/>
          <w:szCs w:val="24"/>
        </w:rPr>
        <w:t xml:space="preserve">They achieve this through studying complex problems and issues in the arts, humanities, </w:t>
      </w:r>
      <w:r>
        <w:rPr>
          <w:rFonts w:ascii="Times New Roman" w:eastAsia="Times New Roman" w:hAnsi="Times New Roman" w:cs="Times New Roman"/>
          <w:sz w:val="24"/>
          <w:szCs w:val="24"/>
        </w:rPr>
        <w:t xml:space="preserve">quantitative reasoning, </w:t>
      </w:r>
      <w:r w:rsidRPr="00C261C5">
        <w:rPr>
          <w:rFonts w:ascii="Times New Roman" w:eastAsia="Times New Roman" w:hAnsi="Times New Roman" w:cs="Times New Roman"/>
          <w:sz w:val="24"/>
          <w:szCs w:val="24"/>
        </w:rPr>
        <w:t>and natural and social scie</w:t>
      </w:r>
      <w:r>
        <w:rPr>
          <w:rFonts w:ascii="Times New Roman" w:eastAsia="Times New Roman" w:hAnsi="Times New Roman" w:cs="Times New Roman"/>
          <w:sz w:val="24"/>
          <w:szCs w:val="24"/>
        </w:rPr>
        <w:t xml:space="preserve">nces. </w:t>
      </w:r>
    </w:p>
    <w:p w14:paraId="660B7A6A" w14:textId="77777777" w:rsidR="00FC45B1" w:rsidRPr="00F21DC2" w:rsidRDefault="00FC45B1" w:rsidP="00FC45B1">
      <w:pPr>
        <w:pStyle w:val="ListParagraph"/>
        <w:spacing w:line="240" w:lineRule="auto"/>
        <w:rPr>
          <w:rFonts w:ascii="Times New Roman" w:eastAsia="Times New Roman" w:hAnsi="Times New Roman" w:cs="Times New Roman"/>
          <w:sz w:val="24"/>
          <w:szCs w:val="24"/>
        </w:rPr>
      </w:pPr>
    </w:p>
    <w:p w14:paraId="61641277" w14:textId="77777777" w:rsidR="00FC45B1" w:rsidRDefault="00FC45B1" w:rsidP="00FC45B1">
      <w:pPr>
        <w:pStyle w:val="ListParagraph"/>
        <w:numPr>
          <w:ilvl w:val="0"/>
          <w:numId w:val="2"/>
        </w:numPr>
        <w:spacing w:after="0" w:line="240" w:lineRule="auto"/>
        <w:rPr>
          <w:rFonts w:ascii="Times New Roman" w:eastAsia="Times New Roman" w:hAnsi="Times New Roman" w:cs="Times New Roman"/>
          <w:sz w:val="24"/>
          <w:szCs w:val="24"/>
        </w:rPr>
      </w:pPr>
      <w:r w:rsidRPr="00951484">
        <w:rPr>
          <w:rFonts w:ascii="Times New Roman" w:eastAsia="Times New Roman" w:hAnsi="Times New Roman" w:cs="Times New Roman"/>
          <w:b/>
          <w:i/>
          <w:sz w:val="24"/>
          <w:szCs w:val="24"/>
        </w:rPr>
        <w:t>prepare students to engage knowledgably and responsibly with a changing, complicated, and multi-dimensional world</w:t>
      </w:r>
      <w:r w:rsidRPr="00951484">
        <w:rPr>
          <w:rFonts w:ascii="Times New Roman" w:eastAsia="Times New Roman" w:hAnsi="Times New Roman" w:cs="Times New Roman"/>
          <w:sz w:val="24"/>
          <w:szCs w:val="24"/>
        </w:rPr>
        <w:t xml:space="preserve">. University of Mary Washington students must understand and appreciate global </w:t>
      </w:r>
      <w:r>
        <w:rPr>
          <w:rFonts w:ascii="Times New Roman" w:eastAsia="Times New Roman" w:hAnsi="Times New Roman" w:cs="Times New Roman"/>
          <w:sz w:val="24"/>
          <w:szCs w:val="24"/>
        </w:rPr>
        <w:t xml:space="preserve">connections, </w:t>
      </w:r>
      <w:r w:rsidRPr="00951484">
        <w:rPr>
          <w:rFonts w:ascii="Times New Roman" w:eastAsia="Times New Roman" w:hAnsi="Times New Roman" w:cs="Times New Roman"/>
          <w:sz w:val="24"/>
          <w:szCs w:val="24"/>
        </w:rPr>
        <w:t xml:space="preserve">differences, cultures, </w:t>
      </w:r>
      <w:r>
        <w:rPr>
          <w:rFonts w:ascii="Times New Roman" w:eastAsia="Times New Roman" w:hAnsi="Times New Roman" w:cs="Times New Roman"/>
          <w:sz w:val="24"/>
          <w:szCs w:val="24"/>
        </w:rPr>
        <w:t xml:space="preserve">languages, </w:t>
      </w:r>
      <w:r w:rsidRPr="00951484">
        <w:rPr>
          <w:rFonts w:ascii="Times New Roman" w:eastAsia="Times New Roman" w:hAnsi="Times New Roman" w:cs="Times New Roman"/>
          <w:sz w:val="24"/>
          <w:szCs w:val="24"/>
        </w:rPr>
        <w:t xml:space="preserve">environments, and change. These courses require students to be both individual and collaborative learners, solve problems systematically and creatively, and find opportunities to explore </w:t>
      </w:r>
      <w:r>
        <w:rPr>
          <w:rFonts w:ascii="Times New Roman" w:eastAsia="Times New Roman" w:hAnsi="Times New Roman" w:cs="Times New Roman"/>
          <w:sz w:val="24"/>
          <w:szCs w:val="24"/>
        </w:rPr>
        <w:t>beyond the classroom</w:t>
      </w:r>
      <w:r w:rsidRPr="00951484">
        <w:rPr>
          <w:rFonts w:ascii="Times New Roman" w:eastAsia="Times New Roman" w:hAnsi="Times New Roman" w:cs="Times New Roman"/>
          <w:sz w:val="24"/>
          <w:szCs w:val="24"/>
        </w:rPr>
        <w:t xml:space="preserve"> experiences </w:t>
      </w:r>
      <w:r>
        <w:rPr>
          <w:rFonts w:ascii="Times New Roman" w:eastAsia="Times New Roman" w:hAnsi="Times New Roman" w:cs="Times New Roman"/>
          <w:sz w:val="24"/>
          <w:szCs w:val="24"/>
        </w:rPr>
        <w:t>such as</w:t>
      </w:r>
      <w:r w:rsidRPr="00951484">
        <w:rPr>
          <w:rFonts w:ascii="Times New Roman" w:eastAsia="Times New Roman" w:hAnsi="Times New Roman" w:cs="Times New Roman"/>
          <w:sz w:val="24"/>
          <w:szCs w:val="24"/>
        </w:rPr>
        <w:t xml:space="preserve"> undergraduate research, internships, study abroad, and engagement in community and civic life. </w:t>
      </w:r>
    </w:p>
    <w:p w14:paraId="572556E4" w14:textId="77777777" w:rsidR="00FC45B1" w:rsidRDefault="00FC45B1" w:rsidP="00FC45B1">
      <w:pPr>
        <w:spacing w:after="0" w:line="240" w:lineRule="auto"/>
        <w:rPr>
          <w:rFonts w:ascii="Times New Roman" w:eastAsia="Times New Roman" w:hAnsi="Times New Roman" w:cs="Times New Roman"/>
          <w:sz w:val="24"/>
          <w:szCs w:val="24"/>
        </w:rPr>
      </w:pPr>
    </w:p>
    <w:p w14:paraId="4E8345BD" w14:textId="77777777" w:rsidR="00FC45B1" w:rsidRDefault="00FC45B1" w:rsidP="00FC4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goals were the basis for the development of the new General Education curriculum, where </w:t>
      </w:r>
      <w:r w:rsidRPr="00B77112">
        <w:rPr>
          <w:rFonts w:ascii="Times New Roman" w:eastAsia="Times New Roman" w:hAnsi="Times New Roman" w:cs="Times New Roman"/>
          <w:sz w:val="24"/>
          <w:szCs w:val="24"/>
        </w:rPr>
        <w:t>requirements were placed into three overarching categories: Foundations, Methods of Investigation, and Connections. Courses in the Foundations category will establish skills for later success at UMW</w:t>
      </w:r>
      <w:r>
        <w:rPr>
          <w:rFonts w:ascii="Times New Roman" w:eastAsia="Times New Roman" w:hAnsi="Times New Roman" w:cs="Times New Roman"/>
          <w:sz w:val="24"/>
          <w:szCs w:val="24"/>
        </w:rPr>
        <w:t xml:space="preserve">, are fundamental to the liberal arts, </w:t>
      </w:r>
      <w:r w:rsidRPr="00B77112">
        <w:rPr>
          <w:rFonts w:ascii="Times New Roman" w:eastAsia="Times New Roman" w:hAnsi="Times New Roman" w:cs="Times New Roman"/>
          <w:sz w:val="24"/>
          <w:szCs w:val="24"/>
        </w:rPr>
        <w:t xml:space="preserve">and ideally should be taken early in the academic career. Methods of Investigation </w:t>
      </w:r>
      <w:r>
        <w:rPr>
          <w:rFonts w:ascii="Times New Roman" w:eastAsia="Times New Roman" w:hAnsi="Times New Roman" w:cs="Times New Roman"/>
          <w:sz w:val="24"/>
          <w:szCs w:val="24"/>
        </w:rPr>
        <w:t xml:space="preserve">consist of lower level </w:t>
      </w:r>
      <w:r w:rsidRPr="00B77112">
        <w:rPr>
          <w:rFonts w:ascii="Times New Roman" w:eastAsia="Times New Roman" w:hAnsi="Times New Roman" w:cs="Times New Roman"/>
          <w:sz w:val="24"/>
          <w:szCs w:val="24"/>
        </w:rPr>
        <w:t xml:space="preserve">courses </w:t>
      </w:r>
      <w:r>
        <w:rPr>
          <w:rFonts w:ascii="Times New Roman" w:eastAsia="Times New Roman" w:hAnsi="Times New Roman" w:cs="Times New Roman"/>
          <w:sz w:val="24"/>
          <w:szCs w:val="24"/>
        </w:rPr>
        <w:t>that</w:t>
      </w:r>
      <w:r w:rsidRPr="00B77112">
        <w:rPr>
          <w:rFonts w:ascii="Times New Roman" w:eastAsia="Times New Roman" w:hAnsi="Times New Roman" w:cs="Times New Roman"/>
          <w:sz w:val="24"/>
          <w:szCs w:val="24"/>
        </w:rPr>
        <w:t xml:space="preserve"> explore how different disciplines approach critical thinking, research, and problem</w:t>
      </w:r>
      <w:r>
        <w:rPr>
          <w:rFonts w:ascii="Times New Roman" w:eastAsia="Times New Roman" w:hAnsi="Times New Roman" w:cs="Times New Roman"/>
          <w:sz w:val="24"/>
          <w:szCs w:val="24"/>
        </w:rPr>
        <w:t>-</w:t>
      </w:r>
      <w:r w:rsidRPr="00B77112">
        <w:rPr>
          <w:rFonts w:ascii="Times New Roman" w:eastAsia="Times New Roman" w:hAnsi="Times New Roman" w:cs="Times New Roman"/>
          <w:sz w:val="24"/>
          <w:szCs w:val="24"/>
        </w:rPr>
        <w:t xml:space="preserve">solving. Connections courses will build on prior requirements to help students make links between classroom knowledge, the world, and their life beyond UMW. </w:t>
      </w:r>
      <w:r>
        <w:rPr>
          <w:rFonts w:ascii="Times New Roman" w:eastAsia="Times New Roman" w:hAnsi="Times New Roman" w:cs="Times New Roman"/>
          <w:sz w:val="24"/>
          <w:szCs w:val="24"/>
        </w:rPr>
        <w:t xml:space="preserve">This arrangement of the courses </w:t>
      </w:r>
      <w:r w:rsidRPr="00B77112">
        <w:rPr>
          <w:rFonts w:ascii="Times New Roman" w:eastAsia="Times New Roman" w:hAnsi="Times New Roman" w:cs="Times New Roman"/>
          <w:sz w:val="24"/>
          <w:szCs w:val="24"/>
        </w:rPr>
        <w:t>emphasize</w:t>
      </w:r>
      <w:r>
        <w:rPr>
          <w:rFonts w:ascii="Times New Roman" w:eastAsia="Times New Roman" w:hAnsi="Times New Roman" w:cs="Times New Roman"/>
          <w:sz w:val="24"/>
          <w:szCs w:val="24"/>
        </w:rPr>
        <w:t>s</w:t>
      </w:r>
      <w:r w:rsidRPr="00B77112">
        <w:rPr>
          <w:rFonts w:ascii="Times New Roman" w:eastAsia="Times New Roman" w:hAnsi="Times New Roman" w:cs="Times New Roman"/>
          <w:sz w:val="24"/>
          <w:szCs w:val="24"/>
        </w:rPr>
        <w:t xml:space="preserve"> the skills and knowledge that </w:t>
      </w:r>
      <w:r>
        <w:rPr>
          <w:rFonts w:ascii="Times New Roman" w:eastAsia="Times New Roman" w:hAnsi="Times New Roman" w:cs="Times New Roman"/>
          <w:sz w:val="24"/>
          <w:szCs w:val="24"/>
        </w:rPr>
        <w:t>will</w:t>
      </w:r>
      <w:r w:rsidRPr="00B77112">
        <w:rPr>
          <w:rFonts w:ascii="Times New Roman" w:eastAsia="Times New Roman" w:hAnsi="Times New Roman" w:cs="Times New Roman"/>
          <w:sz w:val="24"/>
          <w:szCs w:val="24"/>
        </w:rPr>
        <w:t xml:space="preserve"> be gained from each required course</w:t>
      </w:r>
      <w:r>
        <w:rPr>
          <w:rFonts w:ascii="Times New Roman" w:eastAsia="Times New Roman" w:hAnsi="Times New Roman" w:cs="Times New Roman"/>
          <w:sz w:val="24"/>
          <w:szCs w:val="24"/>
        </w:rPr>
        <w:t xml:space="preserve"> and </w:t>
      </w:r>
      <w:r w:rsidRPr="00B77112">
        <w:rPr>
          <w:rFonts w:ascii="Times New Roman" w:eastAsia="Times New Roman" w:hAnsi="Times New Roman" w:cs="Times New Roman"/>
          <w:sz w:val="24"/>
          <w:szCs w:val="24"/>
        </w:rPr>
        <w:t>clarif</w:t>
      </w:r>
      <w:r>
        <w:rPr>
          <w:rFonts w:ascii="Times New Roman" w:eastAsia="Times New Roman" w:hAnsi="Times New Roman" w:cs="Times New Roman"/>
          <w:sz w:val="24"/>
          <w:szCs w:val="24"/>
        </w:rPr>
        <w:t>ies</w:t>
      </w:r>
      <w:r w:rsidRPr="00B77112">
        <w:rPr>
          <w:rFonts w:ascii="Times New Roman" w:eastAsia="Times New Roman" w:hAnsi="Times New Roman" w:cs="Times New Roman"/>
          <w:sz w:val="24"/>
          <w:szCs w:val="24"/>
        </w:rPr>
        <w:t xml:space="preserve"> the benefits that w</w:t>
      </w:r>
      <w:r>
        <w:rPr>
          <w:rFonts w:ascii="Times New Roman" w:eastAsia="Times New Roman" w:hAnsi="Times New Roman" w:cs="Times New Roman"/>
          <w:sz w:val="24"/>
          <w:szCs w:val="24"/>
        </w:rPr>
        <w:t xml:space="preserve">ill </w:t>
      </w:r>
      <w:r w:rsidRPr="00B77112">
        <w:rPr>
          <w:rFonts w:ascii="Times New Roman" w:eastAsia="Times New Roman" w:hAnsi="Times New Roman" w:cs="Times New Roman"/>
          <w:sz w:val="24"/>
          <w:szCs w:val="24"/>
        </w:rPr>
        <w:t>be acquired through the completion of the General Education curriculum</w:t>
      </w:r>
      <w:r>
        <w:rPr>
          <w:rFonts w:ascii="Times New Roman" w:eastAsia="Times New Roman" w:hAnsi="Times New Roman" w:cs="Times New Roman"/>
          <w:sz w:val="24"/>
          <w:szCs w:val="24"/>
        </w:rPr>
        <w:t xml:space="preserve"> through this framework</w:t>
      </w:r>
      <w:r w:rsidRPr="00B77112">
        <w:rPr>
          <w:rFonts w:ascii="Times New Roman" w:eastAsia="Times New Roman" w:hAnsi="Times New Roman" w:cs="Times New Roman"/>
          <w:sz w:val="24"/>
          <w:szCs w:val="24"/>
        </w:rPr>
        <w:t xml:space="preserve">. </w:t>
      </w:r>
    </w:p>
    <w:p w14:paraId="668FD5BA" w14:textId="77777777" w:rsidR="00094BB7" w:rsidRDefault="00094BB7" w:rsidP="00FC45B1">
      <w:pPr>
        <w:spacing w:after="0" w:line="240" w:lineRule="auto"/>
        <w:rPr>
          <w:rFonts w:ascii="Times New Roman" w:eastAsia="Times New Roman" w:hAnsi="Times New Roman" w:cs="Times New Roman"/>
          <w:sz w:val="24"/>
          <w:szCs w:val="24"/>
        </w:rPr>
      </w:pPr>
    </w:p>
    <w:p w14:paraId="37073C81" w14:textId="647A7F9B" w:rsidR="00094BB7" w:rsidRDefault="00094BB7" w:rsidP="00094BB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General Education curriculum and the Honor System are both integral parts of the educational experience at UMW. It is expected that </w:t>
      </w:r>
      <w:r w:rsidRPr="00094BB7">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will </w:t>
      </w:r>
      <w:r w:rsidRPr="00094BB7">
        <w:rPr>
          <w:rFonts w:ascii="Times New Roman" w:eastAsia="Times New Roman" w:hAnsi="Times New Roman" w:cs="Times New Roman"/>
          <w:sz w:val="24"/>
          <w:szCs w:val="24"/>
        </w:rPr>
        <w:t xml:space="preserve">devote their authentic selves to </w:t>
      </w:r>
      <w:r w:rsidRPr="00094BB7">
        <w:rPr>
          <w:rFonts w:ascii="Times New Roman" w:eastAsia="Times New Roman" w:hAnsi="Times New Roman" w:cs="Times New Roman"/>
          <w:sz w:val="24"/>
          <w:szCs w:val="24"/>
        </w:rPr>
        <w:lastRenderedPageBreak/>
        <w:t xml:space="preserve">each course, </w:t>
      </w:r>
      <w:r>
        <w:rPr>
          <w:rFonts w:ascii="Times New Roman" w:eastAsia="Times New Roman" w:hAnsi="Times New Roman" w:cs="Times New Roman"/>
          <w:sz w:val="24"/>
          <w:szCs w:val="24"/>
        </w:rPr>
        <w:t xml:space="preserve">will </w:t>
      </w:r>
      <w:r w:rsidRPr="00094BB7">
        <w:rPr>
          <w:rFonts w:ascii="Times New Roman" w:eastAsia="Times New Roman" w:hAnsi="Times New Roman" w:cs="Times New Roman"/>
          <w:sz w:val="24"/>
          <w:szCs w:val="24"/>
        </w:rPr>
        <w:t xml:space="preserve">learn and respect relevant disciplinary norms, and </w:t>
      </w:r>
      <w:r>
        <w:rPr>
          <w:rFonts w:ascii="Times New Roman" w:eastAsia="Times New Roman" w:hAnsi="Times New Roman" w:cs="Times New Roman"/>
          <w:sz w:val="24"/>
          <w:szCs w:val="24"/>
        </w:rPr>
        <w:t>will</w:t>
      </w:r>
      <w:r w:rsidRPr="00094BB7">
        <w:rPr>
          <w:rFonts w:ascii="Times New Roman" w:eastAsia="Times New Roman" w:hAnsi="Times New Roman" w:cs="Times New Roman"/>
          <w:sz w:val="24"/>
          <w:szCs w:val="24"/>
        </w:rPr>
        <w:t xml:space="preserve"> conduct themselves </w:t>
      </w:r>
      <w:r w:rsidR="005B756B">
        <w:rPr>
          <w:rFonts w:ascii="Times New Roman" w:eastAsia="Times New Roman" w:hAnsi="Times New Roman" w:cs="Times New Roman"/>
          <w:sz w:val="24"/>
          <w:szCs w:val="24"/>
        </w:rPr>
        <w:t xml:space="preserve">with integrity </w:t>
      </w:r>
      <w:r w:rsidRPr="00094BB7">
        <w:rPr>
          <w:rFonts w:ascii="Times New Roman" w:eastAsia="Times New Roman" w:hAnsi="Times New Roman" w:cs="Times New Roman"/>
          <w:sz w:val="24"/>
          <w:szCs w:val="24"/>
        </w:rPr>
        <w:t>in accordance with the honor pledge made upon arriving at Mary Washington</w:t>
      </w:r>
      <w:r>
        <w:rPr>
          <w:rFonts w:ascii="Times New Roman" w:eastAsia="Times New Roman" w:hAnsi="Times New Roman" w:cs="Times New Roman"/>
          <w:sz w:val="24"/>
          <w:szCs w:val="24"/>
        </w:rPr>
        <w:t xml:space="preserve"> in the completion of this curriculum</w:t>
      </w:r>
      <w:r w:rsidRPr="00094BB7">
        <w:rPr>
          <w:rFonts w:ascii="Times New Roman" w:eastAsia="Times New Roman" w:hAnsi="Times New Roman" w:cs="Times New Roman"/>
          <w:sz w:val="24"/>
          <w:szCs w:val="24"/>
        </w:rPr>
        <w:t xml:space="preserve">. </w:t>
      </w:r>
    </w:p>
    <w:p w14:paraId="795C869D" w14:textId="77777777" w:rsidR="002435A5" w:rsidRDefault="002435A5" w:rsidP="007C70F9">
      <w:pPr>
        <w:spacing w:after="0" w:line="240" w:lineRule="auto"/>
        <w:rPr>
          <w:rFonts w:ascii="Times New Roman" w:eastAsia="Times New Roman" w:hAnsi="Times New Roman" w:cs="Times New Roman"/>
          <w:sz w:val="24"/>
          <w:szCs w:val="24"/>
        </w:rPr>
      </w:pPr>
    </w:p>
    <w:p w14:paraId="0A4A1C49" w14:textId="041471F2" w:rsidR="00FC45B1" w:rsidRDefault="00FC45B1" w:rsidP="00FC4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below is the General Education curriculum approved by the full Faculty in April 2019. It is followed by rationales and learning outcomes for each requirement</w:t>
      </w:r>
      <w:r w:rsidR="004C4E02">
        <w:rPr>
          <w:rFonts w:ascii="Times New Roman" w:eastAsia="Times New Roman" w:hAnsi="Times New Roman" w:cs="Times New Roman"/>
          <w:sz w:val="24"/>
          <w:szCs w:val="24"/>
        </w:rPr>
        <w:t xml:space="preserve"> approved by the University Faculty Council in September 2019</w:t>
      </w:r>
      <w:r>
        <w:rPr>
          <w:rFonts w:ascii="Times New Roman" w:eastAsia="Times New Roman" w:hAnsi="Times New Roman" w:cs="Times New Roman"/>
          <w:sz w:val="24"/>
          <w:szCs w:val="24"/>
        </w:rPr>
        <w:t>.</w:t>
      </w:r>
    </w:p>
    <w:p w14:paraId="4F9A3C38" w14:textId="77777777" w:rsidR="00094BB7" w:rsidRDefault="00094BB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FA32853" w14:textId="3DE32F4C" w:rsidR="002435A5" w:rsidRPr="00C91656" w:rsidRDefault="007A42BD" w:rsidP="007A42B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NEW GENERAL EDUCATION </w:t>
      </w:r>
      <w:r w:rsidR="002435A5" w:rsidRPr="00C91656">
        <w:rPr>
          <w:rFonts w:ascii="Times New Roman" w:eastAsia="Times New Roman" w:hAnsi="Times New Roman" w:cs="Times New Roman"/>
          <w:sz w:val="28"/>
          <w:szCs w:val="28"/>
        </w:rPr>
        <w:t>CURRICULUM</w:t>
      </w:r>
    </w:p>
    <w:p w14:paraId="014EB273" w14:textId="77777777" w:rsidR="002435A5" w:rsidRDefault="002435A5" w:rsidP="007C70F9">
      <w:pPr>
        <w:spacing w:after="0" w:line="240" w:lineRule="auto"/>
        <w:rPr>
          <w:rFonts w:ascii="Times New Roman" w:eastAsia="Times New Roman" w:hAnsi="Times New Roman" w:cs="Times New Roman"/>
          <w:sz w:val="24"/>
          <w:szCs w:val="24"/>
        </w:rPr>
      </w:pPr>
    </w:p>
    <w:tbl>
      <w:tblPr>
        <w:tblStyle w:val="TableGrid"/>
        <w:tblW w:w="0" w:type="auto"/>
        <w:tblBorders>
          <w:insideH w:val="single" w:sz="6" w:space="0" w:color="auto"/>
          <w:insideV w:val="single" w:sz="6" w:space="0" w:color="auto"/>
        </w:tblBorders>
        <w:tblLook w:val="01E0" w:firstRow="1" w:lastRow="1" w:firstColumn="1" w:lastColumn="1" w:noHBand="0" w:noVBand="0"/>
      </w:tblPr>
      <w:tblGrid>
        <w:gridCol w:w="2628"/>
        <w:gridCol w:w="6840"/>
      </w:tblGrid>
      <w:tr w:rsidR="00244A51" w14:paraId="009FEBAA" w14:textId="77777777" w:rsidTr="00A02BDB">
        <w:tc>
          <w:tcPr>
            <w:tcW w:w="2628" w:type="dxa"/>
            <w:tcBorders>
              <w:top w:val="single" w:sz="4" w:space="0" w:color="auto"/>
              <w:bottom w:val="single" w:sz="6" w:space="0" w:color="auto"/>
            </w:tcBorders>
            <w:shd w:val="clear" w:color="auto" w:fill="1F497D" w:themeFill="text2"/>
            <w:vAlign w:val="center"/>
          </w:tcPr>
          <w:p w14:paraId="4320A564" w14:textId="77777777" w:rsidR="00244A51" w:rsidRPr="000C4A01" w:rsidRDefault="00086B75" w:rsidP="00A02BDB">
            <w:pPr>
              <w:rPr>
                <w:b/>
                <w:color w:val="FFFFFF"/>
                <w:sz w:val="24"/>
                <w:szCs w:val="24"/>
              </w:rPr>
            </w:pPr>
            <w:r w:rsidRPr="000C4A01">
              <w:rPr>
                <w:b/>
                <w:color w:val="FFFFFF"/>
                <w:sz w:val="24"/>
                <w:szCs w:val="24"/>
              </w:rPr>
              <w:t>FOUNDATIONS</w:t>
            </w:r>
          </w:p>
        </w:tc>
        <w:tc>
          <w:tcPr>
            <w:tcW w:w="6840" w:type="dxa"/>
            <w:tcBorders>
              <w:top w:val="single" w:sz="4" w:space="0" w:color="auto"/>
              <w:bottom w:val="single" w:sz="6" w:space="0" w:color="auto"/>
            </w:tcBorders>
            <w:shd w:val="clear" w:color="auto" w:fill="1F497D" w:themeFill="text2"/>
            <w:vAlign w:val="center"/>
          </w:tcPr>
          <w:p w14:paraId="5675CF56" w14:textId="77777777" w:rsidR="00244A51" w:rsidRPr="000C4A01" w:rsidRDefault="00244A51" w:rsidP="00A02BDB">
            <w:pPr>
              <w:rPr>
                <w:b/>
                <w:color w:val="FFFFFF"/>
                <w:sz w:val="24"/>
                <w:szCs w:val="24"/>
              </w:rPr>
            </w:pPr>
            <w:r w:rsidRPr="000C4A01">
              <w:rPr>
                <w:b/>
                <w:color w:val="FFFFFF"/>
                <w:sz w:val="24"/>
                <w:szCs w:val="24"/>
              </w:rPr>
              <w:t>DESCRIPTION</w:t>
            </w:r>
          </w:p>
        </w:tc>
      </w:tr>
      <w:tr w:rsidR="00244A51" w14:paraId="6795E38C" w14:textId="77777777" w:rsidTr="00A02BDB">
        <w:tc>
          <w:tcPr>
            <w:tcW w:w="2628" w:type="dxa"/>
            <w:tcBorders>
              <w:top w:val="single" w:sz="6" w:space="0" w:color="auto"/>
            </w:tcBorders>
            <w:shd w:val="clear" w:color="auto" w:fill="auto"/>
            <w:vAlign w:val="center"/>
          </w:tcPr>
          <w:p w14:paraId="12208EEF" w14:textId="77777777" w:rsidR="00244A51" w:rsidRPr="000C4A01" w:rsidRDefault="00244A51" w:rsidP="00A02BDB">
            <w:pPr>
              <w:rPr>
                <w:sz w:val="24"/>
                <w:szCs w:val="24"/>
              </w:rPr>
            </w:pPr>
            <w:r w:rsidRPr="000C4A01">
              <w:rPr>
                <w:b/>
                <w:sz w:val="24"/>
                <w:szCs w:val="24"/>
              </w:rPr>
              <w:t>First Year Seminar</w:t>
            </w:r>
          </w:p>
        </w:tc>
        <w:tc>
          <w:tcPr>
            <w:tcW w:w="6840" w:type="dxa"/>
            <w:tcBorders>
              <w:top w:val="single" w:sz="6" w:space="0" w:color="auto"/>
            </w:tcBorders>
            <w:shd w:val="clear" w:color="auto" w:fill="auto"/>
            <w:vAlign w:val="center"/>
          </w:tcPr>
          <w:p w14:paraId="061826D1" w14:textId="77777777" w:rsidR="00244A51" w:rsidRPr="000C4A01" w:rsidRDefault="00244A51" w:rsidP="00A02BDB">
            <w:pPr>
              <w:rPr>
                <w:sz w:val="24"/>
                <w:szCs w:val="24"/>
              </w:rPr>
            </w:pPr>
            <w:r w:rsidRPr="000C4A01">
              <w:rPr>
                <w:b/>
                <w:sz w:val="24"/>
                <w:szCs w:val="24"/>
              </w:rPr>
              <w:t>One</w:t>
            </w:r>
            <w:r w:rsidRPr="000C4A01">
              <w:rPr>
                <w:sz w:val="24"/>
                <w:szCs w:val="24"/>
              </w:rPr>
              <w:t xml:space="preserve"> course designated as a first year seminar.</w:t>
            </w:r>
          </w:p>
        </w:tc>
      </w:tr>
      <w:tr w:rsidR="00244A51" w14:paraId="01E3E860" w14:textId="77777777" w:rsidTr="00A02BDB">
        <w:tc>
          <w:tcPr>
            <w:tcW w:w="2628" w:type="dxa"/>
            <w:vAlign w:val="center"/>
          </w:tcPr>
          <w:p w14:paraId="7C475C37" w14:textId="77777777" w:rsidR="00244A51" w:rsidRPr="000C4A01" w:rsidRDefault="00244A51" w:rsidP="00A02BDB">
            <w:pPr>
              <w:rPr>
                <w:sz w:val="24"/>
                <w:szCs w:val="24"/>
              </w:rPr>
            </w:pPr>
            <w:r w:rsidRPr="000C4A01">
              <w:rPr>
                <w:b/>
                <w:sz w:val="24"/>
                <w:szCs w:val="24"/>
              </w:rPr>
              <w:t>Written Communication</w:t>
            </w:r>
          </w:p>
        </w:tc>
        <w:tc>
          <w:tcPr>
            <w:tcW w:w="6840" w:type="dxa"/>
            <w:vAlign w:val="center"/>
          </w:tcPr>
          <w:p w14:paraId="58A9B725" w14:textId="77777777" w:rsidR="00244A51" w:rsidRPr="000C4A01" w:rsidRDefault="00244A51" w:rsidP="00A02BDB">
            <w:pPr>
              <w:rPr>
                <w:sz w:val="24"/>
                <w:szCs w:val="24"/>
              </w:rPr>
            </w:pPr>
            <w:r w:rsidRPr="000C4A01">
              <w:rPr>
                <w:b/>
                <w:sz w:val="24"/>
                <w:szCs w:val="24"/>
              </w:rPr>
              <w:t>T</w:t>
            </w:r>
            <w:r w:rsidR="00124D8B" w:rsidRPr="000C4A01">
              <w:rPr>
                <w:b/>
                <w:sz w:val="24"/>
                <w:szCs w:val="24"/>
              </w:rPr>
              <w:t>hree</w:t>
            </w:r>
            <w:r w:rsidRPr="000C4A01">
              <w:rPr>
                <w:sz w:val="24"/>
                <w:szCs w:val="24"/>
              </w:rPr>
              <w:t xml:space="preserve"> courses designated Writing Intensive.</w:t>
            </w:r>
          </w:p>
        </w:tc>
      </w:tr>
      <w:tr w:rsidR="00244A51" w14:paraId="0662C9E9" w14:textId="77777777" w:rsidTr="00A02BDB">
        <w:tc>
          <w:tcPr>
            <w:tcW w:w="2628" w:type="dxa"/>
            <w:vAlign w:val="center"/>
          </w:tcPr>
          <w:p w14:paraId="1F566DDD" w14:textId="77777777" w:rsidR="00244A51" w:rsidRPr="000C4A01" w:rsidRDefault="00244A51" w:rsidP="00A02BDB">
            <w:pPr>
              <w:rPr>
                <w:sz w:val="24"/>
                <w:szCs w:val="24"/>
              </w:rPr>
            </w:pPr>
            <w:r w:rsidRPr="000C4A01">
              <w:rPr>
                <w:b/>
                <w:sz w:val="24"/>
                <w:szCs w:val="24"/>
              </w:rPr>
              <w:t>Oral Communication</w:t>
            </w:r>
          </w:p>
        </w:tc>
        <w:tc>
          <w:tcPr>
            <w:tcW w:w="6840" w:type="dxa"/>
            <w:vAlign w:val="center"/>
          </w:tcPr>
          <w:p w14:paraId="51C17999" w14:textId="77777777" w:rsidR="00244A51" w:rsidRPr="000C4A01" w:rsidRDefault="00244A51" w:rsidP="00A02BDB">
            <w:pPr>
              <w:rPr>
                <w:sz w:val="24"/>
                <w:szCs w:val="24"/>
              </w:rPr>
            </w:pPr>
            <w:r w:rsidRPr="000C4A01">
              <w:rPr>
                <w:b/>
                <w:sz w:val="24"/>
                <w:szCs w:val="24"/>
              </w:rPr>
              <w:t xml:space="preserve">One </w:t>
            </w:r>
            <w:r w:rsidRPr="000C4A01">
              <w:rPr>
                <w:sz w:val="24"/>
                <w:szCs w:val="24"/>
              </w:rPr>
              <w:t>course</w:t>
            </w:r>
            <w:r w:rsidR="00DC57A7" w:rsidRPr="000C4A01">
              <w:rPr>
                <w:sz w:val="24"/>
                <w:szCs w:val="24"/>
              </w:rPr>
              <w:t xml:space="preserve"> designated Speaking Intensive.</w:t>
            </w:r>
          </w:p>
        </w:tc>
      </w:tr>
      <w:tr w:rsidR="00244A51" w14:paraId="47FBAE35" w14:textId="77777777" w:rsidTr="00A02BDB">
        <w:tc>
          <w:tcPr>
            <w:tcW w:w="2628" w:type="dxa"/>
            <w:tcBorders>
              <w:bottom w:val="single" w:sz="6" w:space="0" w:color="auto"/>
            </w:tcBorders>
            <w:vAlign w:val="center"/>
          </w:tcPr>
          <w:p w14:paraId="16E8B5A1" w14:textId="77777777" w:rsidR="00244A51" w:rsidRPr="000C4A01" w:rsidRDefault="00244A51" w:rsidP="00A02BDB">
            <w:pPr>
              <w:rPr>
                <w:sz w:val="24"/>
                <w:szCs w:val="24"/>
              </w:rPr>
            </w:pPr>
            <w:r w:rsidRPr="000C4A01">
              <w:rPr>
                <w:b/>
                <w:sz w:val="24"/>
                <w:szCs w:val="24"/>
              </w:rPr>
              <w:t>Language</w:t>
            </w:r>
          </w:p>
        </w:tc>
        <w:tc>
          <w:tcPr>
            <w:tcW w:w="6840" w:type="dxa"/>
            <w:tcBorders>
              <w:bottom w:val="single" w:sz="6" w:space="0" w:color="auto"/>
            </w:tcBorders>
            <w:vAlign w:val="center"/>
          </w:tcPr>
          <w:p w14:paraId="788CADFD" w14:textId="09463CD9" w:rsidR="00244A51" w:rsidRPr="000C4A01" w:rsidRDefault="00244A51" w:rsidP="00700BEE">
            <w:pPr>
              <w:rPr>
                <w:sz w:val="24"/>
                <w:szCs w:val="24"/>
              </w:rPr>
            </w:pPr>
            <w:r w:rsidRPr="000C4A01">
              <w:rPr>
                <w:sz w:val="24"/>
                <w:szCs w:val="24"/>
              </w:rPr>
              <w:t>Intermediate competency in a second language</w:t>
            </w:r>
            <w:r w:rsidR="003F07E2" w:rsidRPr="000C4A01">
              <w:rPr>
                <w:sz w:val="24"/>
                <w:szCs w:val="24"/>
              </w:rPr>
              <w:t xml:space="preserve"> </w:t>
            </w:r>
            <w:r w:rsidRPr="000C4A01">
              <w:rPr>
                <w:sz w:val="24"/>
                <w:szCs w:val="24"/>
              </w:rPr>
              <w:t xml:space="preserve">defined as the completion of any </w:t>
            </w:r>
            <w:r w:rsidRPr="000C4A01">
              <w:rPr>
                <w:b/>
                <w:sz w:val="24"/>
                <w:szCs w:val="24"/>
              </w:rPr>
              <w:t>201 course</w:t>
            </w:r>
            <w:r w:rsidRPr="000C4A01">
              <w:rPr>
                <w:sz w:val="24"/>
                <w:szCs w:val="24"/>
              </w:rPr>
              <w:t xml:space="preserve"> </w:t>
            </w:r>
            <w:r w:rsidR="003F07E2" w:rsidRPr="000C4A01">
              <w:rPr>
                <w:sz w:val="24"/>
                <w:szCs w:val="24"/>
              </w:rPr>
              <w:t xml:space="preserve">(Details on other options for satisfying this requirement on page </w:t>
            </w:r>
            <w:r w:rsidR="00700BEE">
              <w:rPr>
                <w:sz w:val="24"/>
                <w:szCs w:val="24"/>
              </w:rPr>
              <w:t>9</w:t>
            </w:r>
            <w:r w:rsidR="003F07E2" w:rsidRPr="000C4A01">
              <w:rPr>
                <w:sz w:val="24"/>
                <w:szCs w:val="24"/>
              </w:rPr>
              <w:t>.)</w:t>
            </w:r>
          </w:p>
        </w:tc>
      </w:tr>
      <w:tr w:rsidR="00086B75" w14:paraId="2E72C026" w14:textId="77777777" w:rsidTr="00657D7C">
        <w:tc>
          <w:tcPr>
            <w:tcW w:w="9468" w:type="dxa"/>
            <w:gridSpan w:val="2"/>
            <w:tcBorders>
              <w:top w:val="single" w:sz="6" w:space="0" w:color="auto"/>
              <w:left w:val="nil"/>
              <w:bottom w:val="single" w:sz="4" w:space="0" w:color="auto"/>
              <w:right w:val="nil"/>
            </w:tcBorders>
          </w:tcPr>
          <w:p w14:paraId="1D57054B" w14:textId="77777777" w:rsidR="00086B75" w:rsidRPr="000C4A01" w:rsidRDefault="00086B75" w:rsidP="007C70F9">
            <w:pPr>
              <w:rPr>
                <w:b/>
                <w:sz w:val="24"/>
                <w:szCs w:val="24"/>
              </w:rPr>
            </w:pPr>
          </w:p>
        </w:tc>
      </w:tr>
      <w:tr w:rsidR="00086B75" w:rsidRPr="000459AD" w14:paraId="77FBF7F4" w14:textId="77777777" w:rsidTr="00A02BDB">
        <w:tc>
          <w:tcPr>
            <w:tcW w:w="2628" w:type="dxa"/>
            <w:tcBorders>
              <w:top w:val="single" w:sz="4" w:space="0" w:color="auto"/>
              <w:bottom w:val="single" w:sz="6" w:space="0" w:color="auto"/>
            </w:tcBorders>
            <w:shd w:val="clear" w:color="auto" w:fill="1F497D" w:themeFill="text2"/>
            <w:vAlign w:val="center"/>
          </w:tcPr>
          <w:p w14:paraId="03424A99" w14:textId="77777777" w:rsidR="00086B75" w:rsidRPr="000C4A01" w:rsidRDefault="00086B75" w:rsidP="00A02BDB">
            <w:pPr>
              <w:rPr>
                <w:b/>
                <w:color w:val="FFFFFF"/>
                <w:sz w:val="24"/>
                <w:szCs w:val="24"/>
              </w:rPr>
            </w:pPr>
            <w:r w:rsidRPr="000C4A01">
              <w:rPr>
                <w:b/>
                <w:color w:val="FFFFFF"/>
                <w:sz w:val="24"/>
                <w:szCs w:val="24"/>
              </w:rPr>
              <w:t>METHODS OF INVESTIGATION</w:t>
            </w:r>
          </w:p>
        </w:tc>
        <w:tc>
          <w:tcPr>
            <w:tcW w:w="6840" w:type="dxa"/>
            <w:tcBorders>
              <w:top w:val="single" w:sz="4" w:space="0" w:color="auto"/>
              <w:bottom w:val="single" w:sz="6" w:space="0" w:color="auto"/>
            </w:tcBorders>
            <w:shd w:val="clear" w:color="auto" w:fill="1F497D" w:themeFill="text2"/>
            <w:vAlign w:val="center"/>
          </w:tcPr>
          <w:p w14:paraId="21348C6D" w14:textId="77777777" w:rsidR="00086B75" w:rsidRPr="000C4A01" w:rsidRDefault="00086B75" w:rsidP="00A02BDB">
            <w:pPr>
              <w:rPr>
                <w:b/>
                <w:color w:val="FFFFFF"/>
                <w:sz w:val="24"/>
                <w:szCs w:val="24"/>
              </w:rPr>
            </w:pPr>
            <w:r w:rsidRPr="000C4A01">
              <w:rPr>
                <w:b/>
                <w:color w:val="FFFFFF"/>
                <w:sz w:val="24"/>
                <w:szCs w:val="24"/>
              </w:rPr>
              <w:t>DESCRIPTION</w:t>
            </w:r>
          </w:p>
        </w:tc>
      </w:tr>
      <w:tr w:rsidR="00244A51" w14:paraId="294B5C60" w14:textId="77777777" w:rsidTr="00A02BDB">
        <w:tc>
          <w:tcPr>
            <w:tcW w:w="2628" w:type="dxa"/>
            <w:vAlign w:val="center"/>
          </w:tcPr>
          <w:p w14:paraId="186451FD" w14:textId="77777777" w:rsidR="00244A51" w:rsidRPr="000C4A01" w:rsidRDefault="00244A51" w:rsidP="00A02BDB">
            <w:pPr>
              <w:rPr>
                <w:sz w:val="24"/>
                <w:szCs w:val="24"/>
              </w:rPr>
            </w:pPr>
            <w:r w:rsidRPr="000C4A01">
              <w:rPr>
                <w:b/>
                <w:sz w:val="24"/>
                <w:szCs w:val="24"/>
              </w:rPr>
              <w:t>Arts and Literature</w:t>
            </w:r>
          </w:p>
        </w:tc>
        <w:tc>
          <w:tcPr>
            <w:tcW w:w="6840" w:type="dxa"/>
            <w:vAlign w:val="center"/>
          </w:tcPr>
          <w:p w14:paraId="5BAA249C" w14:textId="77777777" w:rsidR="00244A51" w:rsidRPr="000C4A01" w:rsidRDefault="00244A51" w:rsidP="00A02BDB">
            <w:pPr>
              <w:rPr>
                <w:sz w:val="24"/>
                <w:szCs w:val="24"/>
              </w:rPr>
            </w:pPr>
            <w:r w:rsidRPr="000C4A01">
              <w:rPr>
                <w:b/>
                <w:sz w:val="24"/>
                <w:szCs w:val="24"/>
              </w:rPr>
              <w:t xml:space="preserve">One </w:t>
            </w:r>
            <w:r w:rsidRPr="000C4A01">
              <w:rPr>
                <w:sz w:val="24"/>
                <w:szCs w:val="24"/>
              </w:rPr>
              <w:t xml:space="preserve">course focusing on </w:t>
            </w:r>
            <w:r w:rsidR="003F07E2" w:rsidRPr="000C4A01">
              <w:rPr>
                <w:sz w:val="24"/>
                <w:szCs w:val="24"/>
              </w:rPr>
              <w:t xml:space="preserve">visual art, performing art, </w:t>
            </w:r>
            <w:r w:rsidRPr="000C4A01">
              <w:rPr>
                <w:sz w:val="24"/>
                <w:szCs w:val="24"/>
              </w:rPr>
              <w:t>and/or literature.</w:t>
            </w:r>
          </w:p>
        </w:tc>
      </w:tr>
      <w:tr w:rsidR="00244A51" w14:paraId="361B11AC" w14:textId="77777777" w:rsidTr="00A02BDB">
        <w:tc>
          <w:tcPr>
            <w:tcW w:w="2628" w:type="dxa"/>
            <w:vAlign w:val="center"/>
          </w:tcPr>
          <w:p w14:paraId="4B239156" w14:textId="77777777" w:rsidR="00244A51" w:rsidRPr="000C4A01" w:rsidRDefault="00244A51" w:rsidP="00A02BDB">
            <w:pPr>
              <w:rPr>
                <w:sz w:val="24"/>
                <w:szCs w:val="24"/>
              </w:rPr>
            </w:pPr>
            <w:r w:rsidRPr="000C4A01">
              <w:rPr>
                <w:b/>
                <w:sz w:val="24"/>
                <w:szCs w:val="24"/>
              </w:rPr>
              <w:t>Humanities</w:t>
            </w:r>
          </w:p>
        </w:tc>
        <w:tc>
          <w:tcPr>
            <w:tcW w:w="6840" w:type="dxa"/>
            <w:vAlign w:val="center"/>
          </w:tcPr>
          <w:p w14:paraId="2E8B6E81" w14:textId="77777777" w:rsidR="00244A51" w:rsidRPr="000C4A01" w:rsidRDefault="00244A51" w:rsidP="00A02BDB">
            <w:pPr>
              <w:rPr>
                <w:sz w:val="24"/>
                <w:szCs w:val="24"/>
              </w:rPr>
            </w:pPr>
            <w:r w:rsidRPr="000C4A01">
              <w:rPr>
                <w:b/>
                <w:sz w:val="24"/>
                <w:szCs w:val="24"/>
              </w:rPr>
              <w:t>One</w:t>
            </w:r>
            <w:r w:rsidRPr="000C4A01">
              <w:rPr>
                <w:sz w:val="24"/>
                <w:szCs w:val="24"/>
              </w:rPr>
              <w:t xml:space="preserve"> course</w:t>
            </w:r>
            <w:r w:rsidR="000C4A01" w:rsidRPr="000C4A01">
              <w:rPr>
                <w:sz w:val="24"/>
                <w:szCs w:val="24"/>
              </w:rPr>
              <w:t xml:space="preserve"> in the humanities (including history).</w:t>
            </w:r>
          </w:p>
        </w:tc>
      </w:tr>
      <w:tr w:rsidR="00244A51" w14:paraId="0405FF9E" w14:textId="77777777" w:rsidTr="00A02BDB">
        <w:tc>
          <w:tcPr>
            <w:tcW w:w="2628" w:type="dxa"/>
            <w:vAlign w:val="center"/>
          </w:tcPr>
          <w:p w14:paraId="4781BFE9" w14:textId="77777777" w:rsidR="00244A51" w:rsidRPr="000C4A01" w:rsidRDefault="00244A51" w:rsidP="00A02BDB">
            <w:pPr>
              <w:rPr>
                <w:b/>
                <w:sz w:val="24"/>
                <w:szCs w:val="24"/>
              </w:rPr>
            </w:pPr>
            <w:r w:rsidRPr="000C4A01">
              <w:rPr>
                <w:b/>
                <w:sz w:val="24"/>
                <w:szCs w:val="24"/>
              </w:rPr>
              <w:t>Natural Science</w:t>
            </w:r>
          </w:p>
        </w:tc>
        <w:tc>
          <w:tcPr>
            <w:tcW w:w="6840" w:type="dxa"/>
            <w:vAlign w:val="center"/>
          </w:tcPr>
          <w:p w14:paraId="57AC31F9" w14:textId="77777777" w:rsidR="00244A51" w:rsidRPr="000C4A01" w:rsidRDefault="00244A51" w:rsidP="00A02BDB">
            <w:pPr>
              <w:rPr>
                <w:sz w:val="24"/>
                <w:szCs w:val="24"/>
              </w:rPr>
            </w:pPr>
            <w:r w:rsidRPr="000C4A01">
              <w:rPr>
                <w:b/>
                <w:sz w:val="24"/>
                <w:szCs w:val="24"/>
              </w:rPr>
              <w:t xml:space="preserve">One </w:t>
            </w:r>
            <w:r w:rsidRPr="000C4A01">
              <w:rPr>
                <w:sz w:val="24"/>
                <w:szCs w:val="24"/>
              </w:rPr>
              <w:t>course in the natural science</w:t>
            </w:r>
            <w:r w:rsidR="000C4A01" w:rsidRPr="000C4A01">
              <w:rPr>
                <w:sz w:val="24"/>
                <w:szCs w:val="24"/>
              </w:rPr>
              <w:t xml:space="preserve">s that includes </w:t>
            </w:r>
            <w:r w:rsidRPr="000C4A01">
              <w:rPr>
                <w:sz w:val="24"/>
                <w:szCs w:val="24"/>
              </w:rPr>
              <w:t>a laboratory.</w:t>
            </w:r>
          </w:p>
        </w:tc>
      </w:tr>
      <w:tr w:rsidR="00244A51" w14:paraId="65393697" w14:textId="77777777" w:rsidTr="00A02BDB">
        <w:tc>
          <w:tcPr>
            <w:tcW w:w="2628" w:type="dxa"/>
            <w:vAlign w:val="center"/>
          </w:tcPr>
          <w:p w14:paraId="752C01EC" w14:textId="77777777" w:rsidR="00244A51" w:rsidRPr="000C4A01" w:rsidRDefault="00244A51" w:rsidP="00A02BDB">
            <w:pPr>
              <w:rPr>
                <w:sz w:val="24"/>
                <w:szCs w:val="24"/>
              </w:rPr>
            </w:pPr>
            <w:r w:rsidRPr="000C4A01">
              <w:rPr>
                <w:b/>
                <w:sz w:val="24"/>
                <w:szCs w:val="24"/>
              </w:rPr>
              <w:t xml:space="preserve">Quantitative Reasoning </w:t>
            </w:r>
          </w:p>
        </w:tc>
        <w:tc>
          <w:tcPr>
            <w:tcW w:w="6840" w:type="dxa"/>
            <w:vAlign w:val="center"/>
          </w:tcPr>
          <w:p w14:paraId="3452BD69" w14:textId="3779A453" w:rsidR="00244A51" w:rsidRPr="000C4A01" w:rsidRDefault="00244A51" w:rsidP="00D80688">
            <w:pPr>
              <w:rPr>
                <w:sz w:val="24"/>
                <w:szCs w:val="24"/>
              </w:rPr>
            </w:pPr>
            <w:r w:rsidRPr="000C4A01">
              <w:rPr>
                <w:b/>
                <w:sz w:val="24"/>
                <w:szCs w:val="24"/>
              </w:rPr>
              <w:t xml:space="preserve">One </w:t>
            </w:r>
            <w:r w:rsidRPr="000C4A01">
              <w:rPr>
                <w:sz w:val="24"/>
                <w:szCs w:val="24"/>
              </w:rPr>
              <w:t>course focus</w:t>
            </w:r>
            <w:r w:rsidR="00D80688">
              <w:rPr>
                <w:sz w:val="24"/>
                <w:szCs w:val="24"/>
              </w:rPr>
              <w:t>ing on quantitative information</w:t>
            </w:r>
            <w:r w:rsidR="000C4A01" w:rsidRPr="000C4A01">
              <w:rPr>
                <w:sz w:val="24"/>
                <w:szCs w:val="24"/>
              </w:rPr>
              <w:t>.</w:t>
            </w:r>
          </w:p>
        </w:tc>
      </w:tr>
      <w:tr w:rsidR="00244A51" w14:paraId="51D13FD0" w14:textId="77777777" w:rsidTr="00A02BDB">
        <w:tc>
          <w:tcPr>
            <w:tcW w:w="2628" w:type="dxa"/>
            <w:vAlign w:val="center"/>
          </w:tcPr>
          <w:p w14:paraId="5EF029B4" w14:textId="77777777" w:rsidR="00244A51" w:rsidRPr="000C4A01" w:rsidRDefault="00244A51" w:rsidP="00A02BDB">
            <w:pPr>
              <w:rPr>
                <w:b/>
                <w:sz w:val="24"/>
                <w:szCs w:val="24"/>
              </w:rPr>
            </w:pPr>
            <w:r w:rsidRPr="000C4A01">
              <w:rPr>
                <w:b/>
                <w:sz w:val="24"/>
                <w:szCs w:val="24"/>
              </w:rPr>
              <w:t xml:space="preserve">Social Science </w:t>
            </w:r>
          </w:p>
        </w:tc>
        <w:tc>
          <w:tcPr>
            <w:tcW w:w="6840" w:type="dxa"/>
            <w:vAlign w:val="center"/>
          </w:tcPr>
          <w:p w14:paraId="3E7CB8FB" w14:textId="77777777" w:rsidR="00244A51" w:rsidRPr="000C4A01" w:rsidRDefault="00244A51" w:rsidP="00A02BDB">
            <w:pPr>
              <w:rPr>
                <w:sz w:val="24"/>
                <w:szCs w:val="24"/>
              </w:rPr>
            </w:pPr>
            <w:r w:rsidRPr="000C4A01">
              <w:rPr>
                <w:b/>
                <w:sz w:val="24"/>
                <w:szCs w:val="24"/>
              </w:rPr>
              <w:t xml:space="preserve">One </w:t>
            </w:r>
            <w:r w:rsidR="00086B75" w:rsidRPr="000C4A01">
              <w:rPr>
                <w:sz w:val="24"/>
                <w:szCs w:val="24"/>
              </w:rPr>
              <w:t>course in the social sciences.</w:t>
            </w:r>
          </w:p>
        </w:tc>
      </w:tr>
      <w:tr w:rsidR="00244A51" w14:paraId="2527778E" w14:textId="77777777" w:rsidTr="00A02BDB">
        <w:tc>
          <w:tcPr>
            <w:tcW w:w="2628" w:type="dxa"/>
            <w:tcBorders>
              <w:bottom w:val="single" w:sz="6" w:space="0" w:color="auto"/>
            </w:tcBorders>
            <w:vAlign w:val="center"/>
          </w:tcPr>
          <w:p w14:paraId="6389E51A" w14:textId="30148062" w:rsidR="00244A51" w:rsidRPr="000C4A01" w:rsidRDefault="00244A51" w:rsidP="00A02BDB">
            <w:pPr>
              <w:rPr>
                <w:b/>
                <w:sz w:val="24"/>
                <w:szCs w:val="24"/>
              </w:rPr>
            </w:pPr>
          </w:p>
        </w:tc>
        <w:tc>
          <w:tcPr>
            <w:tcW w:w="6840" w:type="dxa"/>
            <w:tcBorders>
              <w:bottom w:val="single" w:sz="6" w:space="0" w:color="auto"/>
            </w:tcBorders>
            <w:vAlign w:val="center"/>
          </w:tcPr>
          <w:p w14:paraId="553674B0" w14:textId="75C396B2" w:rsidR="00244A51" w:rsidRPr="000C4A01" w:rsidRDefault="00244A51" w:rsidP="008421D4">
            <w:pPr>
              <w:rPr>
                <w:sz w:val="24"/>
                <w:szCs w:val="24"/>
              </w:rPr>
            </w:pPr>
            <w:r w:rsidRPr="000C4A01">
              <w:rPr>
                <w:b/>
                <w:sz w:val="24"/>
                <w:szCs w:val="24"/>
              </w:rPr>
              <w:t>Two</w:t>
            </w:r>
            <w:r w:rsidRPr="000C4A01">
              <w:rPr>
                <w:sz w:val="24"/>
                <w:szCs w:val="24"/>
              </w:rPr>
              <w:t xml:space="preserve"> additional </w:t>
            </w:r>
            <w:r w:rsidR="000C4A01" w:rsidRPr="000C4A01">
              <w:rPr>
                <w:sz w:val="24"/>
                <w:szCs w:val="24"/>
              </w:rPr>
              <w:t xml:space="preserve">courses </w:t>
            </w:r>
            <w:r w:rsidRPr="000C4A01">
              <w:rPr>
                <w:sz w:val="24"/>
                <w:szCs w:val="24"/>
              </w:rPr>
              <w:t xml:space="preserve">from </w:t>
            </w:r>
            <w:r w:rsidR="008421D4">
              <w:rPr>
                <w:sz w:val="24"/>
                <w:szCs w:val="24"/>
              </w:rPr>
              <w:t xml:space="preserve">two </w:t>
            </w:r>
            <w:r w:rsidR="008421D4" w:rsidRPr="008421D4">
              <w:rPr>
                <w:sz w:val="24"/>
                <w:szCs w:val="24"/>
                <w:u w:val="single"/>
              </w:rPr>
              <w:t>different</w:t>
            </w:r>
            <w:r w:rsidR="008421D4">
              <w:rPr>
                <w:sz w:val="24"/>
                <w:szCs w:val="24"/>
              </w:rPr>
              <w:t xml:space="preserve"> </w:t>
            </w:r>
            <w:r w:rsidR="000C4A01" w:rsidRPr="000C4A01">
              <w:rPr>
                <w:sz w:val="24"/>
                <w:szCs w:val="24"/>
              </w:rPr>
              <w:t>Methods</w:t>
            </w:r>
            <w:r w:rsidRPr="000C4A01">
              <w:rPr>
                <w:sz w:val="24"/>
                <w:szCs w:val="24"/>
              </w:rPr>
              <w:t xml:space="preserve"> </w:t>
            </w:r>
            <w:r w:rsidR="008421D4">
              <w:rPr>
                <w:sz w:val="24"/>
                <w:szCs w:val="24"/>
              </w:rPr>
              <w:t>of Investigation</w:t>
            </w:r>
            <w:r w:rsidRPr="000C4A01">
              <w:rPr>
                <w:sz w:val="24"/>
                <w:szCs w:val="24"/>
              </w:rPr>
              <w:t>.</w:t>
            </w:r>
            <w:r w:rsidR="0048461A" w:rsidRPr="000C4A01">
              <w:rPr>
                <w:sz w:val="24"/>
                <w:szCs w:val="24"/>
              </w:rPr>
              <w:t xml:space="preserve"> </w:t>
            </w:r>
          </w:p>
        </w:tc>
      </w:tr>
      <w:tr w:rsidR="00DC57A7" w14:paraId="1B106383" w14:textId="77777777" w:rsidTr="00657D7C">
        <w:tc>
          <w:tcPr>
            <w:tcW w:w="9468" w:type="dxa"/>
            <w:gridSpan w:val="2"/>
            <w:tcBorders>
              <w:top w:val="single" w:sz="6" w:space="0" w:color="auto"/>
              <w:left w:val="nil"/>
              <w:bottom w:val="single" w:sz="4" w:space="0" w:color="auto"/>
              <w:right w:val="nil"/>
            </w:tcBorders>
          </w:tcPr>
          <w:p w14:paraId="76224079" w14:textId="77777777" w:rsidR="00DC57A7" w:rsidRPr="000C4A01" w:rsidRDefault="00DC57A7" w:rsidP="007C70F9">
            <w:pPr>
              <w:rPr>
                <w:sz w:val="24"/>
                <w:szCs w:val="24"/>
              </w:rPr>
            </w:pPr>
          </w:p>
        </w:tc>
      </w:tr>
      <w:tr w:rsidR="00086B75" w:rsidRPr="000459AD" w14:paraId="279E3BF1" w14:textId="77777777" w:rsidTr="00A02BDB">
        <w:tc>
          <w:tcPr>
            <w:tcW w:w="2628" w:type="dxa"/>
            <w:tcBorders>
              <w:top w:val="single" w:sz="4" w:space="0" w:color="auto"/>
              <w:bottom w:val="single" w:sz="6" w:space="0" w:color="auto"/>
            </w:tcBorders>
            <w:shd w:val="clear" w:color="auto" w:fill="1F497D" w:themeFill="text2"/>
            <w:vAlign w:val="center"/>
          </w:tcPr>
          <w:p w14:paraId="5EC64E50" w14:textId="77777777" w:rsidR="00086B75" w:rsidRPr="000C4A01" w:rsidRDefault="00086B75" w:rsidP="00A02BDB">
            <w:pPr>
              <w:rPr>
                <w:b/>
                <w:color w:val="FFFFFF"/>
                <w:sz w:val="24"/>
                <w:szCs w:val="24"/>
              </w:rPr>
            </w:pPr>
            <w:r w:rsidRPr="000C4A01">
              <w:rPr>
                <w:b/>
                <w:color w:val="FFFFFF"/>
                <w:sz w:val="24"/>
                <w:szCs w:val="24"/>
              </w:rPr>
              <w:t>CONNECTIONS</w:t>
            </w:r>
          </w:p>
        </w:tc>
        <w:tc>
          <w:tcPr>
            <w:tcW w:w="6840" w:type="dxa"/>
            <w:tcBorders>
              <w:top w:val="single" w:sz="4" w:space="0" w:color="auto"/>
              <w:bottom w:val="single" w:sz="6" w:space="0" w:color="auto"/>
            </w:tcBorders>
            <w:shd w:val="clear" w:color="auto" w:fill="1F497D" w:themeFill="text2"/>
            <w:vAlign w:val="center"/>
          </w:tcPr>
          <w:p w14:paraId="78B735F7" w14:textId="77777777" w:rsidR="00086B75" w:rsidRPr="000C4A01" w:rsidRDefault="00086B75" w:rsidP="00A02BDB">
            <w:pPr>
              <w:rPr>
                <w:b/>
                <w:color w:val="FFFFFF"/>
                <w:sz w:val="24"/>
                <w:szCs w:val="24"/>
              </w:rPr>
            </w:pPr>
            <w:r w:rsidRPr="000C4A01">
              <w:rPr>
                <w:b/>
                <w:color w:val="FFFFFF"/>
                <w:sz w:val="24"/>
                <w:szCs w:val="24"/>
              </w:rPr>
              <w:t>DESCRIPTION</w:t>
            </w:r>
          </w:p>
        </w:tc>
      </w:tr>
      <w:tr w:rsidR="00244A51" w14:paraId="299D1DFA" w14:textId="77777777" w:rsidTr="00A02BDB">
        <w:tc>
          <w:tcPr>
            <w:tcW w:w="2628" w:type="dxa"/>
            <w:vAlign w:val="center"/>
          </w:tcPr>
          <w:p w14:paraId="7C6E6616" w14:textId="1545BDB4" w:rsidR="00244A51" w:rsidRPr="000C4A01" w:rsidRDefault="00086B75" w:rsidP="00A34AB1">
            <w:pPr>
              <w:rPr>
                <w:b/>
                <w:sz w:val="24"/>
                <w:szCs w:val="24"/>
              </w:rPr>
            </w:pPr>
            <w:r w:rsidRPr="000C4A01">
              <w:rPr>
                <w:b/>
                <w:sz w:val="24"/>
                <w:szCs w:val="24"/>
              </w:rPr>
              <w:t xml:space="preserve">Digital </w:t>
            </w:r>
            <w:r w:rsidR="00A34AB1">
              <w:rPr>
                <w:b/>
                <w:sz w:val="24"/>
                <w:szCs w:val="24"/>
              </w:rPr>
              <w:t>Intensive</w:t>
            </w:r>
          </w:p>
        </w:tc>
        <w:tc>
          <w:tcPr>
            <w:tcW w:w="6840" w:type="dxa"/>
            <w:vAlign w:val="center"/>
          </w:tcPr>
          <w:p w14:paraId="324F5C85" w14:textId="4D775BCF" w:rsidR="00244A51" w:rsidRPr="000C4A01" w:rsidRDefault="00086B75" w:rsidP="00A34AB1">
            <w:pPr>
              <w:rPr>
                <w:sz w:val="24"/>
                <w:szCs w:val="24"/>
              </w:rPr>
            </w:pPr>
            <w:r w:rsidRPr="000C4A01">
              <w:rPr>
                <w:b/>
                <w:sz w:val="24"/>
                <w:szCs w:val="24"/>
              </w:rPr>
              <w:t>One</w:t>
            </w:r>
            <w:r w:rsidRPr="000C4A01">
              <w:rPr>
                <w:sz w:val="24"/>
                <w:szCs w:val="24"/>
              </w:rPr>
              <w:t xml:space="preserve"> </w:t>
            </w:r>
            <w:r w:rsidR="00DC57A7" w:rsidRPr="000C4A01">
              <w:rPr>
                <w:sz w:val="24"/>
                <w:szCs w:val="24"/>
              </w:rPr>
              <w:t xml:space="preserve">across-the-curriculum </w:t>
            </w:r>
            <w:r w:rsidRPr="000C4A01">
              <w:rPr>
                <w:sz w:val="24"/>
                <w:szCs w:val="24"/>
              </w:rPr>
              <w:t xml:space="preserve">course designated as a Digital </w:t>
            </w:r>
            <w:r w:rsidR="00A34AB1">
              <w:rPr>
                <w:sz w:val="24"/>
                <w:szCs w:val="24"/>
              </w:rPr>
              <w:t>Intensive</w:t>
            </w:r>
            <w:r w:rsidRPr="000C4A01">
              <w:rPr>
                <w:sz w:val="24"/>
                <w:szCs w:val="24"/>
              </w:rPr>
              <w:t xml:space="preserve"> course.</w:t>
            </w:r>
          </w:p>
        </w:tc>
      </w:tr>
      <w:tr w:rsidR="00086B75" w14:paraId="03B9C45E" w14:textId="77777777" w:rsidTr="00A02BDB">
        <w:tc>
          <w:tcPr>
            <w:tcW w:w="2628" w:type="dxa"/>
            <w:vAlign w:val="center"/>
          </w:tcPr>
          <w:p w14:paraId="0B93DA7D" w14:textId="77777777" w:rsidR="00086B75" w:rsidRPr="000C4A01" w:rsidRDefault="00086B75" w:rsidP="00A02BDB">
            <w:pPr>
              <w:rPr>
                <w:b/>
                <w:sz w:val="24"/>
                <w:szCs w:val="24"/>
              </w:rPr>
            </w:pPr>
            <w:r w:rsidRPr="000C4A01">
              <w:rPr>
                <w:b/>
                <w:sz w:val="24"/>
                <w:szCs w:val="24"/>
              </w:rPr>
              <w:t>Diverse and Global Perspectives</w:t>
            </w:r>
          </w:p>
        </w:tc>
        <w:tc>
          <w:tcPr>
            <w:tcW w:w="6840" w:type="dxa"/>
            <w:vAlign w:val="center"/>
          </w:tcPr>
          <w:p w14:paraId="423198A5" w14:textId="0D767371" w:rsidR="00086B75" w:rsidRPr="000C4A01" w:rsidRDefault="00086B75" w:rsidP="00A02BDB">
            <w:pPr>
              <w:rPr>
                <w:sz w:val="24"/>
                <w:szCs w:val="24"/>
              </w:rPr>
            </w:pPr>
            <w:r w:rsidRPr="000C4A01">
              <w:rPr>
                <w:b/>
                <w:sz w:val="24"/>
                <w:szCs w:val="24"/>
              </w:rPr>
              <w:t xml:space="preserve">One </w:t>
            </w:r>
            <w:r w:rsidR="00DC57A7" w:rsidRPr="000C4A01">
              <w:rPr>
                <w:sz w:val="24"/>
                <w:szCs w:val="24"/>
              </w:rPr>
              <w:t xml:space="preserve">across-the curriculum </w:t>
            </w:r>
            <w:r w:rsidRPr="000C4A01">
              <w:rPr>
                <w:sz w:val="24"/>
                <w:szCs w:val="24"/>
              </w:rPr>
              <w:t xml:space="preserve">course </w:t>
            </w:r>
            <w:r w:rsidR="000C4A01" w:rsidRPr="000C4A01">
              <w:rPr>
                <w:sz w:val="24"/>
                <w:szCs w:val="24"/>
              </w:rPr>
              <w:t>focusing on global and</w:t>
            </w:r>
            <w:r w:rsidR="00172EAA">
              <w:rPr>
                <w:sz w:val="24"/>
                <w:szCs w:val="24"/>
              </w:rPr>
              <w:t>/or</w:t>
            </w:r>
            <w:r w:rsidR="000C4A01" w:rsidRPr="000C4A01">
              <w:rPr>
                <w:sz w:val="24"/>
                <w:szCs w:val="24"/>
              </w:rPr>
              <w:t xml:space="preserve"> diverse communities.</w:t>
            </w:r>
          </w:p>
        </w:tc>
      </w:tr>
      <w:tr w:rsidR="00086B75" w14:paraId="1F57726F" w14:textId="77777777" w:rsidTr="00A02BDB">
        <w:tc>
          <w:tcPr>
            <w:tcW w:w="2628" w:type="dxa"/>
            <w:vAlign w:val="center"/>
          </w:tcPr>
          <w:p w14:paraId="08AEF623" w14:textId="77777777" w:rsidR="00086B75" w:rsidRPr="000C4A01" w:rsidRDefault="00086B75" w:rsidP="00A02BDB">
            <w:pPr>
              <w:rPr>
                <w:b/>
                <w:sz w:val="24"/>
                <w:szCs w:val="24"/>
              </w:rPr>
            </w:pPr>
            <w:r w:rsidRPr="000C4A01">
              <w:rPr>
                <w:b/>
                <w:sz w:val="24"/>
                <w:szCs w:val="24"/>
              </w:rPr>
              <w:t>Beyond the Classroom</w:t>
            </w:r>
          </w:p>
        </w:tc>
        <w:tc>
          <w:tcPr>
            <w:tcW w:w="6840" w:type="dxa"/>
            <w:vAlign w:val="center"/>
          </w:tcPr>
          <w:p w14:paraId="3B2541BB" w14:textId="433B5303" w:rsidR="00086B75" w:rsidRPr="000C4A01" w:rsidRDefault="00DB376A" w:rsidP="00DB376A">
            <w:pPr>
              <w:rPr>
                <w:sz w:val="24"/>
                <w:szCs w:val="24"/>
              </w:rPr>
            </w:pPr>
            <w:r>
              <w:rPr>
                <w:b/>
                <w:sz w:val="24"/>
                <w:szCs w:val="24"/>
              </w:rPr>
              <w:t>One</w:t>
            </w:r>
            <w:r w:rsidR="00086B75" w:rsidRPr="000C4A01">
              <w:rPr>
                <w:b/>
                <w:sz w:val="24"/>
                <w:szCs w:val="24"/>
              </w:rPr>
              <w:t xml:space="preserve"> </w:t>
            </w:r>
            <w:r w:rsidR="00086B75" w:rsidRPr="000C4A01">
              <w:rPr>
                <w:sz w:val="24"/>
                <w:szCs w:val="24"/>
              </w:rPr>
              <w:t>faculty supervised experience involving a significant experiential learning component designed to challenge students to go outside of the bounds of the typical classroom.</w:t>
            </w:r>
          </w:p>
        </w:tc>
      </w:tr>
      <w:tr w:rsidR="00086B75" w14:paraId="246C1F90" w14:textId="77777777" w:rsidTr="00A02BDB">
        <w:tc>
          <w:tcPr>
            <w:tcW w:w="2628" w:type="dxa"/>
            <w:vAlign w:val="center"/>
          </w:tcPr>
          <w:p w14:paraId="78CDDB72" w14:textId="77777777" w:rsidR="00086B75" w:rsidRPr="000C4A01" w:rsidRDefault="00086B75" w:rsidP="00A02BDB">
            <w:pPr>
              <w:rPr>
                <w:b/>
                <w:sz w:val="24"/>
                <w:szCs w:val="24"/>
              </w:rPr>
            </w:pPr>
            <w:r w:rsidRPr="000C4A01">
              <w:rPr>
                <w:b/>
                <w:sz w:val="24"/>
                <w:szCs w:val="24"/>
              </w:rPr>
              <w:t>After Mary Washington</w:t>
            </w:r>
          </w:p>
        </w:tc>
        <w:tc>
          <w:tcPr>
            <w:tcW w:w="6840" w:type="dxa"/>
            <w:vAlign w:val="center"/>
          </w:tcPr>
          <w:p w14:paraId="0C689D6D" w14:textId="0FB7F801" w:rsidR="00086B75" w:rsidRPr="000C4A01" w:rsidRDefault="00086B75" w:rsidP="00A02BDB">
            <w:pPr>
              <w:rPr>
                <w:sz w:val="24"/>
                <w:szCs w:val="24"/>
              </w:rPr>
            </w:pPr>
            <w:r w:rsidRPr="000C4A01">
              <w:rPr>
                <w:b/>
                <w:sz w:val="24"/>
                <w:szCs w:val="24"/>
              </w:rPr>
              <w:t xml:space="preserve">One </w:t>
            </w:r>
            <w:r w:rsidRPr="000C4A01">
              <w:rPr>
                <w:sz w:val="24"/>
                <w:szCs w:val="24"/>
              </w:rPr>
              <w:t xml:space="preserve">experience </w:t>
            </w:r>
            <w:r w:rsidR="007C70F9" w:rsidRPr="007C70F9">
              <w:rPr>
                <w:rFonts w:ascii="Times" w:hAnsi="Times"/>
                <w:sz w:val="24"/>
                <w:szCs w:val="24"/>
              </w:rPr>
              <w:t>focused on translating the liberal arts experience for life after Mary Washington.</w:t>
            </w:r>
          </w:p>
        </w:tc>
      </w:tr>
      <w:tr w:rsidR="00086B75" w14:paraId="15B9D279" w14:textId="77777777" w:rsidTr="00A02BDB">
        <w:tc>
          <w:tcPr>
            <w:tcW w:w="2628" w:type="dxa"/>
            <w:vAlign w:val="center"/>
          </w:tcPr>
          <w:p w14:paraId="63039D4B" w14:textId="77777777" w:rsidR="00086B75" w:rsidRPr="000C4A01" w:rsidRDefault="00086B75" w:rsidP="00A02BDB">
            <w:pPr>
              <w:rPr>
                <w:b/>
                <w:sz w:val="24"/>
                <w:szCs w:val="24"/>
              </w:rPr>
            </w:pPr>
            <w:r w:rsidRPr="000C4A01">
              <w:rPr>
                <w:b/>
                <w:sz w:val="24"/>
                <w:szCs w:val="24"/>
              </w:rPr>
              <w:t>Writing in the Major</w:t>
            </w:r>
          </w:p>
        </w:tc>
        <w:tc>
          <w:tcPr>
            <w:tcW w:w="6840" w:type="dxa"/>
            <w:vAlign w:val="center"/>
          </w:tcPr>
          <w:p w14:paraId="1CB6391D" w14:textId="6B792817" w:rsidR="00086B75" w:rsidRPr="000C4A01" w:rsidRDefault="00086B75" w:rsidP="00A02BDB">
            <w:pPr>
              <w:rPr>
                <w:sz w:val="24"/>
                <w:szCs w:val="24"/>
              </w:rPr>
            </w:pPr>
            <w:r w:rsidRPr="000C4A01">
              <w:rPr>
                <w:sz w:val="24"/>
                <w:szCs w:val="24"/>
              </w:rPr>
              <w:t xml:space="preserve">All students are required to complete </w:t>
            </w:r>
            <w:r w:rsidRPr="000C4A01">
              <w:rPr>
                <w:b/>
                <w:sz w:val="24"/>
                <w:szCs w:val="24"/>
              </w:rPr>
              <w:t>one</w:t>
            </w:r>
            <w:r w:rsidRPr="000C4A01">
              <w:rPr>
                <w:sz w:val="24"/>
                <w:szCs w:val="24"/>
              </w:rPr>
              <w:t xml:space="preserve"> </w:t>
            </w:r>
            <w:r w:rsidR="008421D4">
              <w:rPr>
                <w:sz w:val="24"/>
                <w:szCs w:val="24"/>
              </w:rPr>
              <w:t xml:space="preserve">additional </w:t>
            </w:r>
            <w:r w:rsidRPr="000C4A01">
              <w:rPr>
                <w:sz w:val="24"/>
                <w:szCs w:val="24"/>
              </w:rPr>
              <w:t>course designated W</w:t>
            </w:r>
            <w:r w:rsidR="000C4A01">
              <w:rPr>
                <w:sz w:val="24"/>
                <w:szCs w:val="24"/>
              </w:rPr>
              <w:t>riting Intensive in their major(s)</w:t>
            </w:r>
            <w:r w:rsidRPr="000C4A01">
              <w:rPr>
                <w:sz w:val="24"/>
                <w:szCs w:val="24"/>
              </w:rPr>
              <w:t>.</w:t>
            </w:r>
          </w:p>
        </w:tc>
      </w:tr>
      <w:tr w:rsidR="00086B75" w14:paraId="1B8657E8" w14:textId="77777777" w:rsidTr="00A02BDB">
        <w:tc>
          <w:tcPr>
            <w:tcW w:w="2628" w:type="dxa"/>
            <w:vAlign w:val="center"/>
          </w:tcPr>
          <w:p w14:paraId="14CC23A2" w14:textId="19ABB0DE" w:rsidR="00086B75" w:rsidRPr="000C4A01" w:rsidRDefault="00086B75" w:rsidP="00A02BDB">
            <w:pPr>
              <w:rPr>
                <w:b/>
                <w:sz w:val="24"/>
                <w:szCs w:val="24"/>
              </w:rPr>
            </w:pPr>
            <w:r w:rsidRPr="000C4A01">
              <w:rPr>
                <w:b/>
                <w:sz w:val="24"/>
                <w:szCs w:val="24"/>
              </w:rPr>
              <w:t>Speaking in the Major</w:t>
            </w:r>
          </w:p>
        </w:tc>
        <w:tc>
          <w:tcPr>
            <w:tcW w:w="6840" w:type="dxa"/>
            <w:vAlign w:val="center"/>
          </w:tcPr>
          <w:p w14:paraId="767FAFC0" w14:textId="2203FD1C" w:rsidR="00086B75" w:rsidRPr="000C4A01" w:rsidRDefault="00086B75" w:rsidP="00A02BDB">
            <w:pPr>
              <w:rPr>
                <w:sz w:val="24"/>
                <w:szCs w:val="24"/>
              </w:rPr>
            </w:pPr>
            <w:r w:rsidRPr="000C4A01">
              <w:rPr>
                <w:sz w:val="24"/>
                <w:szCs w:val="24"/>
              </w:rPr>
              <w:t xml:space="preserve">All students are required to complete </w:t>
            </w:r>
            <w:r w:rsidRPr="000C4A01">
              <w:rPr>
                <w:b/>
                <w:sz w:val="24"/>
                <w:szCs w:val="24"/>
              </w:rPr>
              <w:t>one</w:t>
            </w:r>
            <w:r w:rsidRPr="000C4A01">
              <w:rPr>
                <w:sz w:val="24"/>
                <w:szCs w:val="24"/>
              </w:rPr>
              <w:t xml:space="preserve"> </w:t>
            </w:r>
            <w:r w:rsidR="008421D4">
              <w:rPr>
                <w:sz w:val="24"/>
                <w:szCs w:val="24"/>
              </w:rPr>
              <w:t xml:space="preserve">additional </w:t>
            </w:r>
            <w:r w:rsidRPr="000C4A01">
              <w:rPr>
                <w:sz w:val="24"/>
                <w:szCs w:val="24"/>
              </w:rPr>
              <w:t>course designated Speaking Intensive in their major</w:t>
            </w:r>
            <w:r w:rsidR="000C4A01">
              <w:rPr>
                <w:sz w:val="24"/>
                <w:szCs w:val="24"/>
              </w:rPr>
              <w:t>(s)</w:t>
            </w:r>
            <w:r w:rsidRPr="000C4A01">
              <w:rPr>
                <w:sz w:val="24"/>
                <w:szCs w:val="24"/>
              </w:rPr>
              <w:t>.</w:t>
            </w:r>
          </w:p>
        </w:tc>
      </w:tr>
    </w:tbl>
    <w:p w14:paraId="263FE0FA" w14:textId="17060DEA" w:rsidR="004C4E02" w:rsidRDefault="00DB376A" w:rsidP="004C4E02">
      <w:pPr>
        <w:jc w:val="center"/>
      </w:pPr>
      <w:r>
        <w:rPr>
          <w:rFonts w:ascii="Times New Roman" w:hAnsi="Times New Roman" w:cs="Times New Roman"/>
          <w:sz w:val="32"/>
          <w:szCs w:val="32"/>
        </w:rPr>
        <w:br w:type="page"/>
      </w:r>
    </w:p>
    <w:p w14:paraId="4858C3BB" w14:textId="77777777" w:rsidR="004C4E02" w:rsidRDefault="004C4E02" w:rsidP="004C4E02">
      <w:pPr>
        <w:rPr>
          <w:rFonts w:ascii="Times New Roman" w:hAnsi="Times New Roman" w:cs="Times New Roman"/>
          <w:b/>
          <w:sz w:val="28"/>
          <w:szCs w:val="28"/>
        </w:rPr>
      </w:pPr>
      <w:r w:rsidRPr="00DC1FCC">
        <w:rPr>
          <w:rFonts w:ascii="Times New Roman" w:hAnsi="Times New Roman" w:cs="Times New Roman"/>
          <w:b/>
          <w:sz w:val="28"/>
          <w:szCs w:val="28"/>
        </w:rPr>
        <w:lastRenderedPageBreak/>
        <w:t>First Year Seminar</w:t>
      </w:r>
    </w:p>
    <w:p w14:paraId="1059B700" w14:textId="77777777" w:rsidR="004C4E02" w:rsidRPr="0099457D" w:rsidRDefault="004C4E02" w:rsidP="004C4E02">
      <w:pPr>
        <w:spacing w:line="240" w:lineRule="auto"/>
        <w:rPr>
          <w:rFonts w:ascii="Times New Roman" w:hAnsi="Times New Roman" w:cs="Times New Roman"/>
          <w:sz w:val="24"/>
          <w:szCs w:val="24"/>
        </w:rPr>
      </w:pPr>
      <w:r w:rsidRPr="0099457D">
        <w:rPr>
          <w:rFonts w:ascii="Times New Roman" w:hAnsi="Times New Roman" w:cs="Times New Roman"/>
          <w:b/>
          <w:sz w:val="24"/>
          <w:szCs w:val="24"/>
        </w:rPr>
        <w:t>Rationale:</w:t>
      </w:r>
      <w:r w:rsidRPr="0099457D">
        <w:rPr>
          <w:rFonts w:ascii="Times New Roman" w:hAnsi="Times New Roman" w:cs="Times New Roman"/>
          <w:sz w:val="24"/>
          <w:szCs w:val="24"/>
        </w:rPr>
        <w:t xml:space="preserve"> The first-year seminar (FSEM) course is designed to help students cultivate the knowledge, skills, and habits of mind necessary for liberal learning through the in-depth study of a topic in a seminar setting; the FSEM is to be taken in the first semester of enrollment by all first-time, full-time students. </w:t>
      </w:r>
      <w:r>
        <w:rPr>
          <w:rFonts w:ascii="Times New Roman" w:hAnsi="Times New Roman" w:cs="Times New Roman"/>
          <w:sz w:val="24"/>
          <w:szCs w:val="24"/>
        </w:rPr>
        <w:t xml:space="preserve">This is a transitional class that introduces students to college coursework and establishes fundamental skills </w:t>
      </w:r>
      <w:r w:rsidRPr="0099457D">
        <w:rPr>
          <w:rFonts w:ascii="Times New Roman" w:hAnsi="Times New Roman" w:cs="Times New Roman"/>
          <w:sz w:val="24"/>
          <w:szCs w:val="24"/>
        </w:rPr>
        <w:t xml:space="preserve">in the areas of information literacy, writing, and oral communication. </w:t>
      </w:r>
    </w:p>
    <w:p w14:paraId="5CCE3B36" w14:textId="77777777" w:rsidR="004C4E02" w:rsidRPr="0099457D" w:rsidRDefault="004C4E02" w:rsidP="004C4E02">
      <w:pPr>
        <w:spacing w:line="240" w:lineRule="auto"/>
        <w:rPr>
          <w:rFonts w:ascii="Times New Roman" w:hAnsi="Times New Roman" w:cs="Times New Roman"/>
          <w:b/>
          <w:sz w:val="24"/>
          <w:szCs w:val="24"/>
        </w:rPr>
      </w:pPr>
      <w:r w:rsidRPr="0099457D">
        <w:rPr>
          <w:rFonts w:ascii="Times New Roman" w:hAnsi="Times New Roman" w:cs="Times New Roman"/>
          <w:b/>
          <w:sz w:val="24"/>
          <w:szCs w:val="24"/>
        </w:rPr>
        <w:t>Learning Outcomes:</w:t>
      </w:r>
    </w:p>
    <w:p w14:paraId="6EC27A01" w14:textId="77777777" w:rsidR="004C4E02" w:rsidRPr="0099457D" w:rsidRDefault="004C4E02" w:rsidP="004C4E02">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utilize a variety of research techniques to retrieve information efficiently, evaluate retrieved information, and synthesize information effectively to support their messages or arguments</w:t>
      </w:r>
      <w:r>
        <w:rPr>
          <w:rFonts w:ascii="Times New Roman" w:hAnsi="Times New Roman" w:cs="Times New Roman"/>
          <w:sz w:val="24"/>
          <w:szCs w:val="24"/>
        </w:rPr>
        <w:t>.</w:t>
      </w:r>
    </w:p>
    <w:p w14:paraId="35CF6E14" w14:textId="77777777" w:rsidR="004C4E02" w:rsidRPr="0099457D" w:rsidRDefault="004C4E02" w:rsidP="004C4E02">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improve development and organization of written arguments</w:t>
      </w:r>
      <w:r>
        <w:rPr>
          <w:rFonts w:ascii="Times New Roman" w:hAnsi="Times New Roman" w:cs="Times New Roman"/>
          <w:sz w:val="24"/>
          <w:szCs w:val="24"/>
        </w:rPr>
        <w:t>.</w:t>
      </w:r>
    </w:p>
    <w:p w14:paraId="71BEB687" w14:textId="77777777" w:rsidR="004C4E02" w:rsidRPr="0099457D" w:rsidRDefault="004C4E02" w:rsidP="004C4E02">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demonstrate the ability to edit and revise in the writing process</w:t>
      </w:r>
      <w:r>
        <w:rPr>
          <w:rFonts w:ascii="Times New Roman" w:hAnsi="Times New Roman" w:cs="Times New Roman"/>
          <w:sz w:val="24"/>
          <w:szCs w:val="24"/>
        </w:rPr>
        <w:t>.</w:t>
      </w:r>
    </w:p>
    <w:p w14:paraId="3C6D3AE6" w14:textId="77777777" w:rsidR="004C4E02" w:rsidRPr="0099457D" w:rsidRDefault="004C4E02" w:rsidP="004C4E02">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apply the basic theories and principles of oral communication</w:t>
      </w:r>
      <w:r>
        <w:rPr>
          <w:rFonts w:ascii="Times New Roman" w:hAnsi="Times New Roman" w:cs="Times New Roman"/>
          <w:sz w:val="24"/>
          <w:szCs w:val="24"/>
        </w:rPr>
        <w:t>.</w:t>
      </w:r>
    </w:p>
    <w:p w14:paraId="45796BEF" w14:textId="00369F50" w:rsidR="004C4E02" w:rsidRDefault="004C4E02" w:rsidP="004C4E02">
      <w:pPr>
        <w:numPr>
          <w:ilvl w:val="0"/>
          <w:numId w:val="25"/>
        </w:numPr>
        <w:spacing w:after="0" w:line="240" w:lineRule="auto"/>
        <w:rPr>
          <w:rFonts w:ascii="Times New Roman" w:hAnsi="Times New Roman" w:cs="Times New Roman"/>
          <w:sz w:val="24"/>
          <w:szCs w:val="24"/>
        </w:rPr>
      </w:pPr>
      <w:r w:rsidRPr="0099457D">
        <w:rPr>
          <w:rFonts w:ascii="Times New Roman" w:hAnsi="Times New Roman" w:cs="Times New Roman"/>
          <w:sz w:val="24"/>
          <w:szCs w:val="24"/>
        </w:rPr>
        <w:t>Students will communicate effectively in a variety of settings, including public speaking and group discussion.</w:t>
      </w:r>
    </w:p>
    <w:p w14:paraId="7455C2A2" w14:textId="1F63F196" w:rsidR="004C4E02" w:rsidRDefault="004C4E02" w:rsidP="004C4E02">
      <w:pPr>
        <w:rPr>
          <w:rFonts w:ascii="Times New Roman" w:hAnsi="Times New Roman" w:cs="Times New Roman"/>
          <w:b/>
          <w:sz w:val="28"/>
          <w:szCs w:val="28"/>
        </w:rPr>
      </w:pPr>
      <w:r>
        <w:rPr>
          <w:rFonts w:ascii="Times New Roman" w:hAnsi="Times New Roman" w:cs="Times New Roman"/>
          <w:sz w:val="24"/>
          <w:szCs w:val="24"/>
        </w:rPr>
        <w:br w:type="page"/>
      </w:r>
      <w:r>
        <w:rPr>
          <w:rFonts w:ascii="Times New Roman" w:hAnsi="Times New Roman" w:cs="Times New Roman"/>
          <w:b/>
          <w:sz w:val="28"/>
          <w:szCs w:val="28"/>
        </w:rPr>
        <w:lastRenderedPageBreak/>
        <w:t>Oral and Written Communication</w:t>
      </w:r>
    </w:p>
    <w:p w14:paraId="1918A436" w14:textId="77777777" w:rsidR="004C4E02" w:rsidRPr="00017AFF" w:rsidRDefault="004C4E02" w:rsidP="004C4E02">
      <w:pPr>
        <w:spacing w:line="240" w:lineRule="auto"/>
        <w:rPr>
          <w:rFonts w:ascii="Times New Roman" w:hAnsi="Times New Roman" w:cs="Times New Roman"/>
          <w:sz w:val="24"/>
          <w:szCs w:val="24"/>
          <w:lang w:val="en"/>
        </w:rPr>
      </w:pPr>
      <w:r>
        <w:rPr>
          <w:rFonts w:ascii="Times New Roman" w:hAnsi="Times New Roman" w:cs="Times New Roman"/>
          <w:b/>
          <w:sz w:val="24"/>
          <w:szCs w:val="24"/>
        </w:rPr>
        <w:t xml:space="preserve">Rationale: </w:t>
      </w:r>
      <w:r w:rsidRPr="00017AFF">
        <w:rPr>
          <w:rFonts w:ascii="Times New Roman" w:hAnsi="Times New Roman" w:cs="Times New Roman"/>
          <w:sz w:val="24"/>
          <w:szCs w:val="24"/>
        </w:rPr>
        <w:t xml:space="preserve">One of the University of Mary Washington’s signature </w:t>
      </w:r>
      <w:r w:rsidRPr="00017AFF">
        <w:rPr>
          <w:rFonts w:ascii="Times New Roman" w:hAnsi="Times New Roman" w:cs="Times New Roman"/>
          <w:sz w:val="24"/>
          <w:szCs w:val="24"/>
          <w:lang w:val="en"/>
        </w:rPr>
        <w:t>strengths lies in the development of students’ written and oral communication abilities, which happens formally in designated Writing Intensive (WI) and Speaking Intensive (SI) courses. Building on the foundational skills established through first year seminar courses, WI and SI courses develop focused thinking and written or oral communication skills in the context of specific subject matter and disciplinary areas. Additionally, UMW students do significant writing and speaking in other courses that are not formally designated as either WI or SI. The current UMW academic experience, therefore, builds student competence in two important learning priorities that executives and hiring managers have identified “very important skills for recent college graduates we are hiring.”</w:t>
      </w:r>
      <w:r w:rsidRPr="00017AFF">
        <w:rPr>
          <w:rFonts w:ascii="Times New Roman" w:hAnsi="Times New Roman" w:cs="Times New Roman"/>
          <w:sz w:val="24"/>
          <w:szCs w:val="24"/>
          <w:vertAlign w:val="superscript"/>
          <w:lang w:val="en"/>
        </w:rPr>
        <w:footnoteReference w:id="1"/>
      </w:r>
    </w:p>
    <w:p w14:paraId="6160598C" w14:textId="77777777" w:rsidR="004C4E02" w:rsidRPr="00133C98" w:rsidRDefault="004C4E02" w:rsidP="004C4E0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017AFF">
        <w:rPr>
          <w:rFonts w:ascii="Times New Roman" w:hAnsi="Times New Roman" w:cs="Times New Roman"/>
          <w:sz w:val="24"/>
          <w:szCs w:val="24"/>
        </w:rPr>
        <w:t xml:space="preserve">he General Education Committee recommends that the written and oral communication be structured in a way </w:t>
      </w:r>
      <w:r>
        <w:rPr>
          <w:rFonts w:ascii="Times New Roman" w:hAnsi="Times New Roman" w:cs="Times New Roman"/>
          <w:sz w:val="24"/>
          <w:szCs w:val="24"/>
        </w:rPr>
        <w:t xml:space="preserve">that </w:t>
      </w:r>
      <w:r w:rsidRPr="00017AFF">
        <w:rPr>
          <w:rFonts w:ascii="Times New Roman" w:hAnsi="Times New Roman" w:cs="Times New Roman"/>
          <w:sz w:val="24"/>
          <w:szCs w:val="24"/>
        </w:rPr>
        <w:t xml:space="preserve">incorporates a progressive nature into the requirements so that communication skills are built and strengthened by successive courses. This objective is accomplished by requiring that all students take one WI and one SI course </w:t>
      </w:r>
      <w:r>
        <w:rPr>
          <w:rFonts w:ascii="Times New Roman" w:hAnsi="Times New Roman" w:cs="Times New Roman"/>
          <w:sz w:val="24"/>
          <w:szCs w:val="24"/>
        </w:rPr>
        <w:t>in their major (either as an elective or a requirement in each of their majors)</w:t>
      </w:r>
      <w:r w:rsidRPr="00017AFF">
        <w:rPr>
          <w:rFonts w:ascii="Times New Roman" w:hAnsi="Times New Roman" w:cs="Times New Roman"/>
          <w:sz w:val="24"/>
          <w:szCs w:val="24"/>
        </w:rPr>
        <w:t xml:space="preserve">. This change helps ensure that students will not </w:t>
      </w:r>
      <w:r>
        <w:rPr>
          <w:rFonts w:ascii="Times New Roman" w:hAnsi="Times New Roman" w:cs="Times New Roman"/>
          <w:sz w:val="24"/>
          <w:szCs w:val="24"/>
        </w:rPr>
        <w:t>be exposed solely t</w:t>
      </w:r>
      <w:r w:rsidRPr="00017AFF">
        <w:rPr>
          <w:rFonts w:ascii="Times New Roman" w:hAnsi="Times New Roman" w:cs="Times New Roman"/>
          <w:sz w:val="24"/>
          <w:szCs w:val="24"/>
        </w:rPr>
        <w:t>o basic instruction</w:t>
      </w:r>
      <w:r>
        <w:rPr>
          <w:rFonts w:ascii="Times New Roman" w:hAnsi="Times New Roman" w:cs="Times New Roman"/>
          <w:sz w:val="24"/>
          <w:szCs w:val="24"/>
        </w:rPr>
        <w:t>,</w:t>
      </w:r>
      <w:r w:rsidRPr="00017AFF">
        <w:rPr>
          <w:rFonts w:ascii="Times New Roman" w:hAnsi="Times New Roman" w:cs="Times New Roman"/>
          <w:sz w:val="24"/>
          <w:szCs w:val="24"/>
        </w:rPr>
        <w:t xml:space="preserve"> but that they will be challenged to develop higher-level skills through courses in the major</w:t>
      </w:r>
      <w:r>
        <w:rPr>
          <w:rFonts w:ascii="Times New Roman" w:hAnsi="Times New Roman" w:cs="Times New Roman"/>
          <w:sz w:val="24"/>
          <w:szCs w:val="24"/>
        </w:rPr>
        <w:t xml:space="preserve">. Communication in the major </w:t>
      </w:r>
      <w:r w:rsidRPr="00017AFF">
        <w:rPr>
          <w:rFonts w:ascii="Times New Roman" w:hAnsi="Times New Roman" w:cs="Times New Roman"/>
          <w:sz w:val="24"/>
          <w:szCs w:val="24"/>
        </w:rPr>
        <w:t>will demand increased sophistication in the expression and evaluation of ideas and arguments through writing and speaking. Development of crucial skills for effective communication in their chosen discipline will enable students to transition more successfully from the undergraduate environment to post-graduate destinations in careers or post-graduate study.</w:t>
      </w:r>
      <w:r>
        <w:rPr>
          <w:rFonts w:ascii="Times New Roman" w:hAnsi="Times New Roman" w:cs="Times New Roman"/>
          <w:sz w:val="24"/>
          <w:szCs w:val="24"/>
        </w:rPr>
        <w:t xml:space="preserve"> </w:t>
      </w:r>
      <w:r w:rsidRPr="00133C98">
        <w:rPr>
          <w:rFonts w:ascii="Times New Roman" w:hAnsi="Times New Roman" w:cs="Times New Roman"/>
          <w:sz w:val="24"/>
          <w:szCs w:val="24"/>
        </w:rPr>
        <w:t>A survey of the major</w:t>
      </w:r>
      <w:r>
        <w:rPr>
          <w:rFonts w:ascii="Times New Roman" w:hAnsi="Times New Roman" w:cs="Times New Roman"/>
          <w:sz w:val="24"/>
          <w:szCs w:val="24"/>
        </w:rPr>
        <w:t>s</w:t>
      </w:r>
      <w:r w:rsidRPr="00133C98">
        <w:rPr>
          <w:rFonts w:ascii="Times New Roman" w:hAnsi="Times New Roman" w:cs="Times New Roman"/>
          <w:sz w:val="24"/>
          <w:szCs w:val="24"/>
        </w:rPr>
        <w:t xml:space="preserve"> indicates that most programs would easily be able to accommodate these recommended course requirements. </w:t>
      </w:r>
    </w:p>
    <w:p w14:paraId="485836F6" w14:textId="77777777" w:rsidR="004C4E02" w:rsidRDefault="004C4E02" w:rsidP="004C4E02">
      <w:pPr>
        <w:spacing w:after="0" w:line="240" w:lineRule="auto"/>
        <w:rPr>
          <w:rFonts w:ascii="Times New Roman" w:hAnsi="Times New Roman" w:cs="Times New Roman"/>
          <w:b/>
          <w:bCs/>
          <w:sz w:val="24"/>
          <w:szCs w:val="24"/>
        </w:rPr>
      </w:pPr>
    </w:p>
    <w:p w14:paraId="7B4152CE" w14:textId="77777777" w:rsidR="004C4E02" w:rsidRDefault="004C4E02" w:rsidP="004C4E02">
      <w:pPr>
        <w:spacing w:after="0" w:line="240" w:lineRule="auto"/>
        <w:rPr>
          <w:rFonts w:ascii="Times New Roman" w:hAnsi="Times New Roman" w:cs="Times New Roman"/>
          <w:b/>
          <w:bCs/>
          <w:sz w:val="24"/>
          <w:szCs w:val="24"/>
        </w:rPr>
      </w:pPr>
    </w:p>
    <w:p w14:paraId="1412A811" w14:textId="77777777" w:rsidR="004C4E02" w:rsidRDefault="004C4E02" w:rsidP="004C4E02">
      <w:pPr>
        <w:spacing w:after="0" w:line="240" w:lineRule="auto"/>
        <w:rPr>
          <w:rFonts w:ascii="Times New Roman" w:hAnsi="Times New Roman" w:cs="Times New Roman"/>
          <w:b/>
          <w:bCs/>
          <w:sz w:val="24"/>
          <w:szCs w:val="24"/>
        </w:rPr>
      </w:pPr>
      <w:r w:rsidRPr="00C336F4">
        <w:rPr>
          <w:rFonts w:ascii="Times New Roman" w:hAnsi="Times New Roman" w:cs="Times New Roman"/>
          <w:b/>
          <w:bCs/>
          <w:sz w:val="24"/>
          <w:szCs w:val="24"/>
        </w:rPr>
        <w:t>Oral Communication Learning Outcomes</w:t>
      </w:r>
      <w:r>
        <w:rPr>
          <w:rFonts w:ascii="Times New Roman" w:hAnsi="Times New Roman" w:cs="Times New Roman"/>
          <w:b/>
          <w:bCs/>
          <w:sz w:val="24"/>
          <w:szCs w:val="24"/>
        </w:rPr>
        <w:t>:</w:t>
      </w:r>
    </w:p>
    <w:p w14:paraId="2AC657FD" w14:textId="77777777" w:rsidR="004C4E02" w:rsidRPr="00C336F4" w:rsidRDefault="004C4E02" w:rsidP="004C4E02">
      <w:pPr>
        <w:spacing w:after="0" w:line="240" w:lineRule="auto"/>
        <w:rPr>
          <w:rFonts w:ascii="Times New Roman" w:hAnsi="Times New Roman" w:cs="Times New Roman"/>
          <w:b/>
          <w:sz w:val="24"/>
          <w:szCs w:val="24"/>
        </w:rPr>
      </w:pPr>
    </w:p>
    <w:p w14:paraId="162A4726" w14:textId="77777777" w:rsidR="004C4E02" w:rsidRPr="00C336F4" w:rsidRDefault="004C4E02" w:rsidP="004C4E02">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understand and be able to explain the conventions and expectations of oral communication as practiced within the discipline of the course taken.</w:t>
      </w:r>
    </w:p>
    <w:p w14:paraId="6EF84628" w14:textId="77777777" w:rsidR="004C4E02" w:rsidRPr="00C336F4" w:rsidRDefault="004C4E02" w:rsidP="004C4E02">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apply theories and strategies for crafting messages (verbal, nonverbal, and visual) for particular audiences and purposes.</w:t>
      </w:r>
    </w:p>
    <w:p w14:paraId="45A86611" w14:textId="77777777" w:rsidR="004C4E02" w:rsidRPr="00C336F4" w:rsidRDefault="004C4E02" w:rsidP="004C4E02">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craft oral messages after a conscious process in which various options are reviewed and will be able to explain and support their choices.</w:t>
      </w:r>
    </w:p>
    <w:p w14:paraId="6860657A" w14:textId="77777777" w:rsidR="004C4E02" w:rsidRDefault="004C4E02" w:rsidP="004C4E02">
      <w:pPr>
        <w:pStyle w:val="ListParagraph"/>
        <w:numPr>
          <w:ilvl w:val="0"/>
          <w:numId w:val="10"/>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 xml:space="preserve">Students will </w:t>
      </w:r>
      <w:proofErr w:type="gramStart"/>
      <w:r w:rsidRPr="00C336F4">
        <w:rPr>
          <w:rFonts w:ascii="Times New Roman" w:hAnsi="Times New Roman" w:cs="Times New Roman"/>
          <w:sz w:val="24"/>
          <w:szCs w:val="24"/>
        </w:rPr>
        <w:t>meta</w:t>
      </w:r>
      <w:r>
        <w:rPr>
          <w:rFonts w:ascii="Times New Roman" w:hAnsi="Times New Roman" w:cs="Times New Roman"/>
          <w:sz w:val="24"/>
          <w:szCs w:val="24"/>
        </w:rPr>
        <w:t>-</w:t>
      </w:r>
      <w:proofErr w:type="gramEnd"/>
      <w:r w:rsidRPr="00C336F4">
        <w:rPr>
          <w:rFonts w:ascii="Times New Roman" w:hAnsi="Times New Roman" w:cs="Times New Roman"/>
          <w:sz w:val="24"/>
          <w:szCs w:val="24"/>
        </w:rPr>
        <w:t>communicate about their own communication patterns.</w:t>
      </w:r>
    </w:p>
    <w:p w14:paraId="5521E837" w14:textId="77777777" w:rsidR="004C4E02" w:rsidRPr="00695A1A" w:rsidRDefault="004C4E02" w:rsidP="004C4E02">
      <w:pPr>
        <w:spacing w:after="0" w:line="240" w:lineRule="auto"/>
        <w:rPr>
          <w:rFonts w:ascii="Times New Roman" w:hAnsi="Times New Roman" w:cs="Times New Roman"/>
          <w:sz w:val="24"/>
          <w:szCs w:val="24"/>
        </w:rPr>
      </w:pPr>
    </w:p>
    <w:p w14:paraId="0A29D858" w14:textId="77777777" w:rsidR="004C4E02" w:rsidRDefault="004C4E02" w:rsidP="004C4E02">
      <w:pPr>
        <w:rPr>
          <w:rFonts w:ascii="Times New Roman" w:hAnsi="Times New Roman" w:cs="Times New Roman"/>
          <w:b/>
          <w:bCs/>
          <w:sz w:val="24"/>
          <w:szCs w:val="24"/>
        </w:rPr>
      </w:pPr>
      <w:r>
        <w:rPr>
          <w:rFonts w:ascii="Times New Roman" w:hAnsi="Times New Roman" w:cs="Times New Roman"/>
          <w:b/>
          <w:bCs/>
          <w:sz w:val="24"/>
          <w:szCs w:val="24"/>
        </w:rPr>
        <w:br w:type="page"/>
      </w:r>
    </w:p>
    <w:p w14:paraId="025D6C62" w14:textId="77777777" w:rsidR="004C4E02" w:rsidRPr="00025281" w:rsidRDefault="004C4E02" w:rsidP="004C4E02">
      <w:r w:rsidRPr="00C336F4">
        <w:rPr>
          <w:rFonts w:ascii="Times New Roman" w:hAnsi="Times New Roman" w:cs="Times New Roman"/>
          <w:b/>
          <w:bCs/>
          <w:sz w:val="24"/>
          <w:szCs w:val="24"/>
        </w:rPr>
        <w:lastRenderedPageBreak/>
        <w:t>Written Communication Learning Outcomes</w:t>
      </w:r>
      <w:r>
        <w:rPr>
          <w:rFonts w:ascii="Times New Roman" w:hAnsi="Times New Roman" w:cs="Times New Roman"/>
          <w:b/>
          <w:bCs/>
          <w:sz w:val="24"/>
          <w:szCs w:val="24"/>
        </w:rPr>
        <w:t>:</w:t>
      </w:r>
    </w:p>
    <w:p w14:paraId="551398DB" w14:textId="77777777" w:rsidR="004C4E02" w:rsidRPr="00C336F4" w:rsidRDefault="004C4E02" w:rsidP="004C4E02">
      <w:pPr>
        <w:spacing w:after="0" w:line="240" w:lineRule="auto"/>
        <w:rPr>
          <w:rFonts w:ascii="Times New Roman" w:hAnsi="Times New Roman" w:cs="Times New Roman"/>
          <w:b/>
          <w:sz w:val="24"/>
          <w:szCs w:val="24"/>
        </w:rPr>
      </w:pPr>
    </w:p>
    <w:p w14:paraId="6BDBFEAC" w14:textId="77777777" w:rsidR="004C4E02" w:rsidRPr="00C336F4" w:rsidRDefault="004C4E02" w:rsidP="004C4E02">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varying strategies to convey arguments, main ideas and support/evidence.</w:t>
      </w:r>
    </w:p>
    <w:p w14:paraId="71C5F9A7" w14:textId="77777777" w:rsidR="004C4E02" w:rsidRPr="00C336F4" w:rsidRDefault="004C4E02" w:rsidP="004C4E02">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varying patterns of composition organization and development.</w:t>
      </w:r>
    </w:p>
    <w:p w14:paraId="53076E88" w14:textId="77777777" w:rsidR="004C4E02" w:rsidRPr="00C336F4" w:rsidRDefault="004C4E02" w:rsidP="004C4E02">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the audience, the role of the writer, and rhetorical strategies.</w:t>
      </w:r>
    </w:p>
    <w:p w14:paraId="5F2842C7" w14:textId="77777777" w:rsidR="004C4E02" w:rsidRDefault="004C4E02" w:rsidP="004C4E02">
      <w:pPr>
        <w:pStyle w:val="ListParagraph"/>
        <w:numPr>
          <w:ilvl w:val="0"/>
          <w:numId w:val="8"/>
        </w:numPr>
        <w:spacing w:after="0" w:line="240" w:lineRule="auto"/>
        <w:rPr>
          <w:rFonts w:ascii="Times New Roman" w:hAnsi="Times New Roman" w:cs="Times New Roman"/>
          <w:sz w:val="24"/>
          <w:szCs w:val="24"/>
        </w:rPr>
      </w:pPr>
      <w:r w:rsidRPr="00C336F4">
        <w:rPr>
          <w:rFonts w:ascii="Times New Roman" w:hAnsi="Times New Roman" w:cs="Times New Roman"/>
          <w:sz w:val="24"/>
          <w:szCs w:val="24"/>
        </w:rPr>
        <w:t>Students will demonstrate satisfactory knowledge of writing conventions and correctness.</w:t>
      </w:r>
    </w:p>
    <w:p w14:paraId="63B75D2B" w14:textId="5837C276" w:rsidR="004C4E02" w:rsidRDefault="004C4E02" w:rsidP="004C4E02">
      <w:pPr>
        <w:rPr>
          <w:rFonts w:ascii="Times New Roman" w:hAnsi="Times New Roman" w:cs="Times New Roman"/>
          <w:b/>
          <w:sz w:val="28"/>
          <w:szCs w:val="28"/>
        </w:rPr>
      </w:pPr>
      <w:r>
        <w:rPr>
          <w:rFonts w:ascii="Times New Roman" w:eastAsia="Arial Unicode MS" w:hAnsi="Times New Roman" w:cs="Arial Unicode MS"/>
          <w:b/>
          <w:bCs/>
          <w:color w:val="000000"/>
          <w:sz w:val="24"/>
          <w:szCs w:val="24"/>
          <w:u w:color="000000"/>
          <w:bdr w:val="nil"/>
        </w:rPr>
        <w:br w:type="page"/>
      </w:r>
      <w:r>
        <w:rPr>
          <w:rFonts w:ascii="Times New Roman" w:hAnsi="Times New Roman" w:cs="Times New Roman"/>
          <w:b/>
          <w:sz w:val="28"/>
          <w:szCs w:val="28"/>
        </w:rPr>
        <w:lastRenderedPageBreak/>
        <w:t>Language</w:t>
      </w:r>
    </w:p>
    <w:p w14:paraId="0C7E271F" w14:textId="77777777" w:rsidR="004C4E02" w:rsidRDefault="004C4E02" w:rsidP="004C4E02">
      <w:pPr>
        <w:spacing w:after="0" w:line="240" w:lineRule="auto"/>
        <w:rPr>
          <w:rFonts w:ascii="Times New Roman" w:eastAsia="Times New Roman" w:hAnsi="Times New Roman" w:cs="Times New Roman"/>
          <w:sz w:val="24"/>
          <w:szCs w:val="24"/>
          <w:shd w:val="clear" w:color="auto" w:fill="FFFFFF"/>
        </w:rPr>
      </w:pPr>
      <w:r w:rsidRPr="001A1586">
        <w:rPr>
          <w:rFonts w:ascii="Times New Roman" w:eastAsia="Times New Roman" w:hAnsi="Times New Roman" w:cs="Times New Roman"/>
          <w:b/>
          <w:sz w:val="24"/>
          <w:szCs w:val="24"/>
        </w:rPr>
        <w:t xml:space="preserve">Rationale: </w:t>
      </w:r>
      <w:r w:rsidRPr="001A1586">
        <w:rPr>
          <w:rFonts w:ascii="Times New Roman" w:eastAsia="Times New Roman" w:hAnsi="Times New Roman" w:cs="Times New Roman"/>
          <w:sz w:val="24"/>
          <w:szCs w:val="24"/>
          <w:shd w:val="clear" w:color="auto" w:fill="FFFFFF"/>
        </w:rPr>
        <w:t xml:space="preserve">In today’s multicultural and global society, </w:t>
      </w:r>
      <w:r w:rsidRPr="001A1586">
        <w:rPr>
          <w:rFonts w:ascii="Times New Roman" w:eastAsia="Times New Roman" w:hAnsi="Times New Roman" w:cs="Times New Roman"/>
          <w:sz w:val="24"/>
          <w:szCs w:val="24"/>
        </w:rPr>
        <w:t xml:space="preserve">communication is the key to understanding other peoples and cultures and </w:t>
      </w:r>
      <w:r w:rsidRPr="001A1586">
        <w:rPr>
          <w:rFonts w:ascii="Times New Roman" w:eastAsia="Times New Roman" w:hAnsi="Times New Roman" w:cs="Times New Roman"/>
          <w:sz w:val="24"/>
          <w:szCs w:val="24"/>
          <w:shd w:val="clear" w:color="auto" w:fill="FFFFFF"/>
        </w:rPr>
        <w:t>the ability to communicate in more than one language is increasingly becoming an essential skill</w:t>
      </w:r>
      <w:r>
        <w:rPr>
          <w:rFonts w:ascii="Times New Roman" w:eastAsia="Times New Roman" w:hAnsi="Times New Roman" w:cs="Times New Roman"/>
          <w:sz w:val="24"/>
          <w:szCs w:val="24"/>
          <w:shd w:val="clear" w:color="auto" w:fill="FFFFFF"/>
        </w:rPr>
        <w:t xml:space="preserve"> and one that is sought after by employers</w:t>
      </w:r>
      <w:r w:rsidRPr="001A1586">
        <w:rPr>
          <w:rFonts w:ascii="Times New Roman" w:eastAsia="Times New Roman" w:hAnsi="Times New Roman" w:cs="Times New Roman"/>
          <w:sz w:val="24"/>
          <w:szCs w:val="24"/>
          <w:shd w:val="clear" w:color="auto" w:fill="FFFFFF"/>
        </w:rPr>
        <w:t xml:space="preserve">. Research has repeatedly shown that learning a foreign language has multiple added advantages including superior problem-solving skills, increased empathy, and learning a second language makes </w:t>
      </w:r>
      <w:r>
        <w:rPr>
          <w:rFonts w:ascii="Times New Roman" w:eastAsia="Times New Roman" w:hAnsi="Times New Roman" w:cs="Times New Roman"/>
          <w:sz w:val="24"/>
          <w:szCs w:val="24"/>
          <w:shd w:val="clear" w:color="auto" w:fill="FFFFFF"/>
        </w:rPr>
        <w:t>students</w:t>
      </w:r>
      <w:r w:rsidRPr="001A1586">
        <w:rPr>
          <w:rFonts w:ascii="Times New Roman" w:eastAsia="Times New Roman" w:hAnsi="Times New Roman" w:cs="Times New Roman"/>
          <w:sz w:val="24"/>
          <w:szCs w:val="24"/>
          <w:shd w:val="clear" w:color="auto" w:fill="FFFFFF"/>
        </w:rPr>
        <w:t xml:space="preserve"> more open to different ways of thinking and out-of-the-box solutions.</w:t>
      </w:r>
      <w:r w:rsidRPr="00E5664D">
        <w:rPr>
          <w:rStyle w:val="FootnoteReference"/>
          <w:rFonts w:ascii="Times New Roman" w:eastAsia="Times New Roman" w:hAnsi="Times New Roman" w:cs="Times New Roman"/>
          <w:sz w:val="24"/>
          <w:szCs w:val="24"/>
          <w:shd w:val="clear" w:color="auto" w:fill="FFFFFF"/>
        </w:rPr>
        <w:t xml:space="preserve"> </w:t>
      </w:r>
      <w:r>
        <w:rPr>
          <w:rStyle w:val="FootnoteReference"/>
          <w:rFonts w:ascii="Times New Roman" w:eastAsia="Times New Roman" w:hAnsi="Times New Roman" w:cs="Times New Roman"/>
          <w:sz w:val="24"/>
          <w:szCs w:val="24"/>
          <w:shd w:val="clear" w:color="auto" w:fill="FFFFFF"/>
        </w:rPr>
        <w:footnoteReference w:id="2"/>
      </w:r>
      <w:r w:rsidRPr="001A1586">
        <w:rPr>
          <w:rFonts w:ascii="Times New Roman" w:eastAsia="Times New Roman" w:hAnsi="Times New Roman" w:cs="Times New Roman"/>
          <w:sz w:val="24"/>
          <w:szCs w:val="24"/>
          <w:shd w:val="clear" w:color="auto" w:fill="FFFFFF"/>
        </w:rPr>
        <w:t xml:space="preserve"> </w:t>
      </w:r>
      <w:r w:rsidRPr="001A1586">
        <w:rPr>
          <w:rFonts w:ascii="Times New Roman" w:eastAsia="Times New Roman" w:hAnsi="Times New Roman" w:cs="Times New Roman"/>
          <w:sz w:val="24"/>
          <w:szCs w:val="24"/>
        </w:rPr>
        <w:t>At the same time, every language implies a particular history and perception of the world and its most pressing problems. The linguistic and cultural skills which our students acquire enable and encourage them to lead a life defined by respect for others and service to their community.</w:t>
      </w:r>
    </w:p>
    <w:p w14:paraId="5EAF8456" w14:textId="77777777" w:rsidR="004C4E02" w:rsidRDefault="004C4E02" w:rsidP="004C4E02">
      <w:pPr>
        <w:spacing w:after="0" w:line="240" w:lineRule="auto"/>
        <w:rPr>
          <w:rFonts w:ascii="Times New Roman" w:eastAsia="Times New Roman" w:hAnsi="Times New Roman" w:cs="Times New Roman"/>
          <w:sz w:val="24"/>
          <w:szCs w:val="24"/>
          <w:shd w:val="clear" w:color="auto" w:fill="FFFFFF"/>
        </w:rPr>
      </w:pPr>
    </w:p>
    <w:p w14:paraId="0E74BA4D" w14:textId="77777777" w:rsidR="004C4E02" w:rsidRDefault="004C4E02" w:rsidP="004C4E02">
      <w:pPr>
        <w:rPr>
          <w:rFonts w:ascii="Times New Roman" w:eastAsia="Times New Roman" w:hAnsi="Times New Roman" w:cs="Times New Roman"/>
          <w:sz w:val="24"/>
          <w:szCs w:val="24"/>
        </w:rPr>
      </w:pPr>
      <w:r w:rsidRPr="00DC1FCC">
        <w:rPr>
          <w:rFonts w:ascii="Times New Roman" w:eastAsia="Times New Roman" w:hAnsi="Times New Roman" w:cs="Times New Roman"/>
          <w:sz w:val="24"/>
          <w:szCs w:val="24"/>
        </w:rPr>
        <w:t>Intermediate competency in a second language may be demonstrated by:</w:t>
      </w:r>
    </w:p>
    <w:p w14:paraId="2F1BD465"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completion of 201 or higher in a language;</w:t>
      </w:r>
    </w:p>
    <w:p w14:paraId="59AFF7EA"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a score of 620 or higher on any language SAT II subject test;</w:t>
      </w:r>
    </w:p>
    <w:p w14:paraId="4EC6A1F3"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 xml:space="preserve">a score of 3 or higher on any language AP Exam or on any Language and Literature AP </w:t>
      </w:r>
    </w:p>
    <w:p w14:paraId="353FCE3B"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Exam (including the Latin Vergil AP Exam);</w:t>
      </w:r>
    </w:p>
    <w:p w14:paraId="6BD776F0"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proofErr w:type="gramStart"/>
      <w:r w:rsidRPr="008421D4">
        <w:rPr>
          <w:rFonts w:ascii="Times New Roman" w:eastAsia="Times New Roman" w:hAnsi="Times New Roman" w:cs="Times New Roman"/>
          <w:sz w:val="24"/>
          <w:szCs w:val="24"/>
        </w:rPr>
        <w:t>a</w:t>
      </w:r>
      <w:proofErr w:type="gramEnd"/>
      <w:r w:rsidRPr="008421D4">
        <w:rPr>
          <w:rFonts w:ascii="Times New Roman" w:eastAsia="Times New Roman" w:hAnsi="Times New Roman" w:cs="Times New Roman"/>
          <w:sz w:val="24"/>
          <w:szCs w:val="24"/>
        </w:rPr>
        <w:t xml:space="preserve"> score of 5 or higher on any group 2 (second language) higher-level IB Exam </w:t>
      </w:r>
      <w:r w:rsidRPr="008421D4">
        <w:rPr>
          <w:rFonts w:ascii="Times New Roman" w:hAnsi="Times New Roman" w:cs="Times New Roman"/>
          <w:color w:val="25150C"/>
          <w:sz w:val="24"/>
          <w:szCs w:val="24"/>
        </w:rPr>
        <w:t xml:space="preserve">[Additional scores on HL and SL IB exams may also satisfy the requirement. Check the </w:t>
      </w:r>
      <w:hyperlink r:id="rId9" w:history="1">
        <w:r w:rsidRPr="008421D4">
          <w:rPr>
            <w:rStyle w:val="Hyperlink"/>
            <w:rFonts w:ascii="Times New Roman" w:hAnsi="Times New Roman" w:cs="Times New Roman"/>
            <w:sz w:val="24"/>
            <w:szCs w:val="24"/>
          </w:rPr>
          <w:t>equivalency chart</w:t>
        </w:r>
      </w:hyperlink>
      <w:r w:rsidRPr="008421D4">
        <w:rPr>
          <w:rFonts w:ascii="Times New Roman" w:hAnsi="Times New Roman" w:cs="Times New Roman"/>
          <w:color w:val="25150C"/>
          <w:sz w:val="24"/>
          <w:szCs w:val="24"/>
        </w:rPr>
        <w:t xml:space="preserve"> carefully.];</w:t>
      </w:r>
    </w:p>
    <w:p w14:paraId="43FAB64B"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 xml:space="preserve">a passing score on the University of Mary Washington language competency exam; </w:t>
      </w:r>
    </w:p>
    <w:p w14:paraId="043044AD"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 xml:space="preserve">a rating of “Intermediate” on the Sign Communication Proficiency Interview (SCPI); </w:t>
      </w:r>
    </w:p>
    <w:p w14:paraId="4AC743C4"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a rating equivalent to “Intermediate-Low Competency” on the American Council for the Teaching of Foreign Languages (ACTFL) scale on an approved third-party exam;</w:t>
      </w:r>
    </w:p>
    <w:p w14:paraId="597F8267"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a score of 60 or higher on the CLEP exam</w:t>
      </w:r>
    </w:p>
    <w:p w14:paraId="0BBA9F35" w14:textId="77777777" w:rsidR="004C4E02" w:rsidRPr="008421D4"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completion of Level IV in a language in high school as verified by high school transcript; or</w:t>
      </w:r>
    </w:p>
    <w:p w14:paraId="117A7C6A" w14:textId="77777777" w:rsidR="004C4E02" w:rsidRPr="004B7828" w:rsidRDefault="004C4E02" w:rsidP="004C4E02">
      <w:pPr>
        <w:pStyle w:val="ListParagraph"/>
        <w:numPr>
          <w:ilvl w:val="0"/>
          <w:numId w:val="39"/>
        </w:numPr>
        <w:spacing w:after="0" w:line="240" w:lineRule="auto"/>
        <w:rPr>
          <w:rFonts w:ascii="Times New Roman" w:eastAsia="Times New Roman" w:hAnsi="Times New Roman" w:cs="Times New Roman"/>
          <w:sz w:val="24"/>
          <w:szCs w:val="24"/>
        </w:rPr>
      </w:pPr>
      <w:r w:rsidRPr="008421D4">
        <w:rPr>
          <w:rFonts w:ascii="Times New Roman" w:eastAsia="Times New Roman" w:hAnsi="Times New Roman" w:cs="Times New Roman"/>
          <w:sz w:val="24"/>
          <w:szCs w:val="24"/>
        </w:rPr>
        <w:t>the submission of pertinent documents which verify that a student has had a high school education conducted in a language other than English or has lived extensively</w:t>
      </w:r>
      <w:r w:rsidRPr="004B7828">
        <w:rPr>
          <w:rFonts w:ascii="Times New Roman" w:eastAsia="Times New Roman" w:hAnsi="Times New Roman" w:cs="Times New Roman"/>
          <w:sz w:val="24"/>
          <w:szCs w:val="24"/>
        </w:rPr>
        <w:t xml:space="preserve"> in and become fluent in the language of a non-English-speaking country.</w:t>
      </w:r>
    </w:p>
    <w:p w14:paraId="23039EEA" w14:textId="77777777" w:rsidR="004C4E02" w:rsidRPr="00DC1FCC" w:rsidRDefault="004C4E02" w:rsidP="004C4E02">
      <w:pPr>
        <w:spacing w:after="0" w:line="240" w:lineRule="auto"/>
        <w:rPr>
          <w:rFonts w:ascii="Times New Roman" w:eastAsia="Times New Roman" w:hAnsi="Times New Roman" w:cs="Times New Roman"/>
          <w:sz w:val="24"/>
          <w:szCs w:val="24"/>
        </w:rPr>
      </w:pPr>
    </w:p>
    <w:p w14:paraId="5CF43785" w14:textId="77777777" w:rsidR="004C4E02" w:rsidRPr="001A1586" w:rsidRDefault="004C4E02" w:rsidP="004C4E02">
      <w:pPr>
        <w:spacing w:after="0" w:line="240" w:lineRule="auto"/>
        <w:rPr>
          <w:rFonts w:ascii="Times New Roman" w:eastAsia="Times New Roman" w:hAnsi="Times New Roman" w:cs="Times New Roman"/>
          <w:b/>
          <w:sz w:val="24"/>
          <w:szCs w:val="24"/>
        </w:rPr>
      </w:pPr>
      <w:r w:rsidRPr="001A1586">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Outcomes</w:t>
      </w:r>
      <w:r w:rsidRPr="001A1586">
        <w:rPr>
          <w:rFonts w:ascii="Times New Roman" w:eastAsia="Times New Roman" w:hAnsi="Times New Roman" w:cs="Times New Roman"/>
          <w:b/>
          <w:sz w:val="24"/>
          <w:szCs w:val="24"/>
        </w:rPr>
        <w:t xml:space="preserve">: </w:t>
      </w:r>
    </w:p>
    <w:p w14:paraId="2002D238" w14:textId="77777777" w:rsidR="004C4E02" w:rsidRPr="001A1586" w:rsidRDefault="004C4E02" w:rsidP="004C4E02">
      <w:pPr>
        <w:spacing w:after="0" w:line="240" w:lineRule="auto"/>
        <w:rPr>
          <w:rFonts w:ascii="Times New Roman" w:eastAsia="Times New Roman" w:hAnsi="Times New Roman" w:cs="Times New Roman"/>
          <w:sz w:val="24"/>
          <w:szCs w:val="24"/>
        </w:rPr>
      </w:pPr>
    </w:p>
    <w:p w14:paraId="27476D36" w14:textId="77777777" w:rsidR="004C4E02" w:rsidRDefault="004C4E02" w:rsidP="004C4E02">
      <w:pPr>
        <w:pStyle w:val="ListParagraph"/>
        <w:numPr>
          <w:ilvl w:val="0"/>
          <w:numId w:val="33"/>
        </w:numPr>
        <w:spacing w:after="0" w:line="240" w:lineRule="auto"/>
        <w:rPr>
          <w:rFonts w:ascii="Times New Roman" w:hAnsi="Times New Roman" w:cs="Times New Roman"/>
          <w:sz w:val="24"/>
          <w:szCs w:val="24"/>
        </w:rPr>
      </w:pPr>
      <w:r w:rsidRPr="00F24E09">
        <w:rPr>
          <w:rFonts w:ascii="Times New Roman" w:hAnsi="Times New Roman" w:cs="Times New Roman"/>
          <w:sz w:val="24"/>
          <w:szCs w:val="24"/>
        </w:rPr>
        <w:t xml:space="preserve">MLL: Students can participate in conversations and give presentations on familiar topics using complete sentences. </w:t>
      </w:r>
    </w:p>
    <w:p w14:paraId="7A35734D" w14:textId="77777777" w:rsidR="004C4E02" w:rsidRPr="00985ECA" w:rsidRDefault="004C4E02" w:rsidP="004C4E02">
      <w:pPr>
        <w:pStyle w:val="ListParagraph"/>
        <w:spacing w:after="0" w:line="240" w:lineRule="auto"/>
        <w:rPr>
          <w:rFonts w:ascii="Times New Roman" w:hAnsi="Times New Roman" w:cs="Times New Roman"/>
          <w:sz w:val="24"/>
          <w:szCs w:val="24"/>
        </w:rPr>
      </w:pPr>
      <w:r w:rsidRPr="00F24E09">
        <w:rPr>
          <w:rFonts w:ascii="Times New Roman" w:hAnsi="Times New Roman" w:cs="Times New Roman"/>
          <w:sz w:val="24"/>
          <w:szCs w:val="24"/>
        </w:rPr>
        <w:t xml:space="preserve">Classical: Students can understand the phonology of the target </w:t>
      </w:r>
      <w:r w:rsidRPr="00985ECA">
        <w:rPr>
          <w:rFonts w:ascii="Times New Roman" w:hAnsi="Times New Roman" w:cs="Times New Roman"/>
          <w:sz w:val="24"/>
          <w:szCs w:val="24"/>
        </w:rPr>
        <w:t>language and can correctly pronounce and recite prose and</w:t>
      </w:r>
      <w:r>
        <w:rPr>
          <w:rFonts w:ascii="Times New Roman" w:hAnsi="Times New Roman" w:cs="Times New Roman"/>
          <w:sz w:val="24"/>
          <w:szCs w:val="24"/>
        </w:rPr>
        <w:t>/or</w:t>
      </w:r>
      <w:r w:rsidRPr="00985ECA">
        <w:rPr>
          <w:rFonts w:ascii="Times New Roman" w:hAnsi="Times New Roman" w:cs="Times New Roman"/>
          <w:sz w:val="24"/>
          <w:szCs w:val="24"/>
        </w:rPr>
        <w:t xml:space="preserve"> poetry in the language. </w:t>
      </w:r>
    </w:p>
    <w:p w14:paraId="6F954423" w14:textId="77777777" w:rsidR="004C4E02" w:rsidRDefault="004C4E02" w:rsidP="004C4E02">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MLL: Students can write briefly on familiar topics and present informati</w:t>
      </w:r>
      <w:r>
        <w:rPr>
          <w:rFonts w:ascii="Times New Roman" w:hAnsi="Times New Roman" w:cs="Times New Roman"/>
          <w:sz w:val="24"/>
          <w:szCs w:val="24"/>
        </w:rPr>
        <w:t>on using a series of sentences.</w:t>
      </w:r>
    </w:p>
    <w:p w14:paraId="4C63D399" w14:textId="77777777" w:rsidR="004C4E02" w:rsidRPr="00985ECA" w:rsidRDefault="004C4E02" w:rsidP="004C4E02">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write brief compositions in the target language. </w:t>
      </w:r>
    </w:p>
    <w:p w14:paraId="2CB9692D" w14:textId="77777777" w:rsidR="004C4E02" w:rsidRDefault="004C4E02" w:rsidP="004C4E02">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MLL: Students can understand the main idea in messages and presentations on familiar topics related to everyday life and personal interests and studies.</w:t>
      </w:r>
    </w:p>
    <w:p w14:paraId="6004BFF5" w14:textId="77777777" w:rsidR="004C4E02" w:rsidRPr="00985ECA" w:rsidRDefault="004C4E02" w:rsidP="004C4E02">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understand the main idea in simple messages and presentations on familiar topics. </w:t>
      </w:r>
    </w:p>
    <w:p w14:paraId="31450753" w14:textId="77777777" w:rsidR="004C4E02" w:rsidRDefault="004C4E02" w:rsidP="004C4E02">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lastRenderedPageBreak/>
        <w:t xml:space="preserve">MLL: Students can understand the main idea of literary and non-literary texts when the topic is familiar. </w:t>
      </w:r>
    </w:p>
    <w:p w14:paraId="4036D584" w14:textId="77777777" w:rsidR="004C4E02" w:rsidRPr="00985ECA" w:rsidRDefault="004C4E02" w:rsidP="004C4E02">
      <w:pPr>
        <w:pStyle w:val="ListParagraph"/>
        <w:spacing w:after="0" w:line="240" w:lineRule="auto"/>
        <w:rPr>
          <w:rFonts w:ascii="Times New Roman" w:hAnsi="Times New Roman" w:cs="Times New Roman"/>
          <w:sz w:val="24"/>
          <w:szCs w:val="24"/>
        </w:rPr>
      </w:pPr>
      <w:r w:rsidRPr="00985ECA">
        <w:rPr>
          <w:rFonts w:ascii="Times New Roman" w:hAnsi="Times New Roman" w:cs="Times New Roman"/>
          <w:sz w:val="24"/>
          <w:szCs w:val="24"/>
        </w:rPr>
        <w:t xml:space="preserve">Classical: Students can understand the morphology and syntax of the target language, and can understand literary and non-literary texts. </w:t>
      </w:r>
    </w:p>
    <w:p w14:paraId="12AA050B" w14:textId="4783B26B" w:rsidR="004C4E02" w:rsidRDefault="004C4E02" w:rsidP="004C4E02">
      <w:pPr>
        <w:pStyle w:val="ListParagraph"/>
        <w:numPr>
          <w:ilvl w:val="0"/>
          <w:numId w:val="33"/>
        </w:numPr>
        <w:spacing w:after="0" w:line="240" w:lineRule="auto"/>
        <w:rPr>
          <w:rFonts w:ascii="Times New Roman" w:hAnsi="Times New Roman" w:cs="Times New Roman"/>
          <w:sz w:val="24"/>
          <w:szCs w:val="24"/>
        </w:rPr>
      </w:pPr>
      <w:r w:rsidRPr="00985ECA">
        <w:rPr>
          <w:rFonts w:ascii="Times New Roman" w:hAnsi="Times New Roman" w:cs="Times New Roman"/>
          <w:sz w:val="24"/>
          <w:szCs w:val="24"/>
        </w:rPr>
        <w:t>Both: Students are acquainted with the variety of cultures and cultural perspectives associated with the target language.</w:t>
      </w:r>
    </w:p>
    <w:p w14:paraId="22608AB0" w14:textId="77777777" w:rsidR="004C4E02" w:rsidRDefault="004C4E02">
      <w:pPr>
        <w:rPr>
          <w:rFonts w:ascii="Times New Roman" w:hAnsi="Times New Roman" w:cs="Times New Roman"/>
          <w:sz w:val="24"/>
          <w:szCs w:val="24"/>
        </w:rPr>
      </w:pPr>
      <w:r>
        <w:rPr>
          <w:rFonts w:ascii="Times New Roman" w:hAnsi="Times New Roman" w:cs="Times New Roman"/>
          <w:sz w:val="24"/>
          <w:szCs w:val="24"/>
        </w:rPr>
        <w:br w:type="page"/>
      </w:r>
    </w:p>
    <w:p w14:paraId="20F261DA" w14:textId="77777777" w:rsidR="004C4E02" w:rsidRDefault="004C4E02" w:rsidP="004C4E02">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Arts and Literature</w:t>
      </w:r>
    </w:p>
    <w:p w14:paraId="0DA0A56A" w14:textId="77777777" w:rsidR="004C4E02" w:rsidRDefault="004C4E02" w:rsidP="004C4E02">
      <w:pPr>
        <w:pStyle w:val="NormalWeb"/>
        <w:rPr>
          <w:rFonts w:eastAsia="Times New Roman"/>
        </w:rPr>
      </w:pPr>
      <w:r>
        <w:rPr>
          <w:b/>
        </w:rPr>
        <w:t xml:space="preserve">Rationale: </w:t>
      </w:r>
      <w:r>
        <w:t xml:space="preserve">Human societies have found a richer understanding of the human experience through arts, literature and performance. They remain an integral element of the human experience today, especially as we encounter the way that creativity evolves. As students are bombarded with unprecedented access to creative output, the engagement with these </w:t>
      </w:r>
      <w:r>
        <w:rPr>
          <w:lang w:val="pt-PT"/>
        </w:rPr>
        <w:t>process</w:t>
      </w:r>
      <w:proofErr w:type="spellStart"/>
      <w:r>
        <w:t>es</w:t>
      </w:r>
      <w:proofErr w:type="spellEnd"/>
      <w:r>
        <w:t>, as well as the historical and contemporaneous context of art and literature becomes all the more important. The creative problem-solving skills and ability to critically analyze works that these courses impart to our students, as a part of a liberal arts education, better prepares them for cultural engagement, now and into the future.</w:t>
      </w:r>
    </w:p>
    <w:p w14:paraId="66F69658" w14:textId="77777777" w:rsidR="004C4E02" w:rsidRDefault="004C4E02" w:rsidP="004C4E02">
      <w:pPr>
        <w:pStyle w:val="Body"/>
        <w:rPr>
          <w:rFonts w:ascii="Times New Roman" w:eastAsia="Times New Roman" w:hAnsi="Times New Roman" w:cs="Times New Roman"/>
          <w:sz w:val="24"/>
          <w:szCs w:val="24"/>
        </w:rPr>
      </w:pPr>
    </w:p>
    <w:p w14:paraId="1CF288B6" w14:textId="77777777" w:rsidR="004C4E02" w:rsidRDefault="004C4E02" w:rsidP="004C4E02">
      <w:pPr>
        <w:pStyle w:val="Default"/>
        <w:widowControl w:val="0"/>
        <w:suppressAutoHyphens/>
        <w:rPr>
          <w:rFonts w:ascii="Times New Roman" w:eastAsia="Times New Roman" w:hAnsi="Times New Roman" w:cs="Times New Roman"/>
          <w:u w:color="000000"/>
        </w:rPr>
      </w:pPr>
      <w:r>
        <w:rPr>
          <w:rFonts w:ascii="Times New Roman" w:hAnsi="Times New Roman"/>
          <w:u w:color="000000"/>
        </w:rPr>
        <w:t xml:space="preserve">This category combines </w:t>
      </w:r>
      <w:r>
        <w:rPr>
          <w:rFonts w:ascii="Times New Roman" w:hAnsi="Times New Roman"/>
          <w:i/>
          <w:iCs/>
          <w:u w:color="000000"/>
        </w:rPr>
        <w:t xml:space="preserve">Arts, Literature, and Performance - Appreciation </w:t>
      </w:r>
      <w:r>
        <w:rPr>
          <w:rFonts w:ascii="Times New Roman" w:hAnsi="Times New Roman"/>
          <w:u w:color="000000"/>
        </w:rPr>
        <w:t xml:space="preserve">and </w:t>
      </w:r>
      <w:r>
        <w:rPr>
          <w:rFonts w:ascii="Times New Roman" w:hAnsi="Times New Roman"/>
          <w:i/>
          <w:iCs/>
          <w:u w:color="000000"/>
        </w:rPr>
        <w:t xml:space="preserve">Process </w:t>
      </w:r>
      <w:r>
        <w:rPr>
          <w:rFonts w:ascii="Times New Roman" w:hAnsi="Times New Roman"/>
          <w:u w:color="000000"/>
        </w:rPr>
        <w:t>with a renewed</w:t>
      </w:r>
      <w:r>
        <w:rPr>
          <w:rFonts w:ascii="Times New Roman" w:hAnsi="Times New Roman"/>
          <w:i/>
          <w:iCs/>
          <w:u w:color="000000"/>
        </w:rPr>
        <w:t xml:space="preserve"> </w:t>
      </w:r>
      <w:r>
        <w:rPr>
          <w:rFonts w:ascii="Times New Roman" w:hAnsi="Times New Roman"/>
          <w:u w:color="000000"/>
        </w:rPr>
        <w:t>focus on literature, visual and performing arts and gives students the tools and language to discuss and understand the works of others. It also provides students with an understanding of the techniques required to produce their own creative work and/or the tools of critical analysis via historical, analytical, theoretical or aesthetic frameworks. Through these courses the student is able to develop methods required for engagement in the aesthetic, ethical, moral, material and content driven issues that works of art, literature and performance can raise.</w:t>
      </w:r>
    </w:p>
    <w:p w14:paraId="1F736052" w14:textId="77777777" w:rsidR="004C4E02" w:rsidRDefault="004C4E02" w:rsidP="004C4E02">
      <w:pPr>
        <w:pStyle w:val="Body"/>
        <w:rPr>
          <w:rFonts w:ascii="Cambria" w:eastAsia="Cambria" w:hAnsi="Cambria" w:cs="Cambria"/>
          <w:b/>
          <w:bCs/>
          <w:sz w:val="24"/>
          <w:szCs w:val="24"/>
          <w:u w:color="000000"/>
        </w:rPr>
      </w:pPr>
    </w:p>
    <w:p w14:paraId="2842F817" w14:textId="77777777" w:rsidR="004C4E02" w:rsidRPr="00904793" w:rsidRDefault="004C4E02" w:rsidP="004C4E02">
      <w:pPr>
        <w:pStyle w:val="Body"/>
        <w:rPr>
          <w:rFonts w:ascii="Times New Roman" w:eastAsia="Cambria" w:hAnsi="Times New Roman" w:cs="Times New Roman"/>
          <w:b/>
          <w:bCs/>
          <w:i/>
          <w:sz w:val="24"/>
          <w:szCs w:val="24"/>
          <w:u w:color="000000"/>
        </w:rPr>
      </w:pPr>
      <w:r w:rsidRPr="00904793">
        <w:rPr>
          <w:rFonts w:ascii="Times New Roman" w:hAnsi="Times New Roman" w:cs="Times New Roman"/>
          <w:i/>
          <w:sz w:val="24"/>
          <w:szCs w:val="24"/>
        </w:rPr>
        <w:t xml:space="preserve">According to new SACSCOC rules, basic composition courses that do not contain a </w:t>
      </w:r>
      <w:r w:rsidRPr="00904793">
        <w:rPr>
          <w:rFonts w:ascii="Times New Roman" w:hAnsi="Times New Roman" w:cs="Times New Roman"/>
          <w:i/>
          <w:sz w:val="24"/>
          <w:szCs w:val="24"/>
          <w:u w:val="single"/>
        </w:rPr>
        <w:t>significant</w:t>
      </w:r>
      <w:r w:rsidRPr="00904793">
        <w:rPr>
          <w:rFonts w:ascii="Times New Roman" w:hAnsi="Times New Roman" w:cs="Times New Roman"/>
          <w:i/>
          <w:sz w:val="24"/>
          <w:szCs w:val="24"/>
        </w:rPr>
        <w:t xml:space="preserve"> literature component, courses in oral communication, and introductory foreign language courses cannot count toward the arts/humanities requirement.</w:t>
      </w:r>
    </w:p>
    <w:p w14:paraId="2C345D14" w14:textId="77777777" w:rsidR="004C4E02" w:rsidRDefault="004C4E02" w:rsidP="004C4E02">
      <w:pPr>
        <w:pStyle w:val="Body"/>
        <w:rPr>
          <w:rFonts w:ascii="Times New Roman" w:hAnsi="Times New Roman"/>
          <w:b/>
          <w:bCs/>
          <w:sz w:val="24"/>
          <w:szCs w:val="24"/>
          <w:u w:color="000000"/>
        </w:rPr>
      </w:pPr>
    </w:p>
    <w:p w14:paraId="6FE3901F" w14:textId="77777777" w:rsidR="004C4E02" w:rsidRDefault="004C4E02" w:rsidP="004C4E02">
      <w:pPr>
        <w:pStyle w:val="Body"/>
        <w:rPr>
          <w:rFonts w:ascii="Times New Roman" w:eastAsia="Times New Roman" w:hAnsi="Times New Roman" w:cs="Times New Roman"/>
          <w:b/>
          <w:bCs/>
          <w:sz w:val="24"/>
          <w:szCs w:val="24"/>
          <w:u w:color="000000"/>
        </w:rPr>
      </w:pPr>
      <w:r>
        <w:rPr>
          <w:rFonts w:ascii="Times New Roman" w:hAnsi="Times New Roman"/>
          <w:b/>
          <w:bCs/>
          <w:sz w:val="24"/>
          <w:szCs w:val="24"/>
          <w:u w:color="000000"/>
        </w:rPr>
        <w:t>Learning Outcomes:</w:t>
      </w:r>
    </w:p>
    <w:p w14:paraId="081CD686" w14:textId="77777777" w:rsidR="004C4E02" w:rsidRDefault="004C4E02" w:rsidP="004C4E02">
      <w:pPr>
        <w:pStyle w:val="Default"/>
        <w:widowControl w:val="0"/>
        <w:pBdr>
          <w:top w:val="nil"/>
          <w:left w:val="nil"/>
          <w:bottom w:val="nil"/>
          <w:right w:val="nil"/>
          <w:between w:val="nil"/>
          <w:bar w:val="nil"/>
        </w:pBdr>
        <w:suppressAutoHyphens/>
        <w:autoSpaceDE/>
        <w:autoSpaceDN/>
        <w:adjustRightInd/>
        <w:ind w:left="720"/>
        <w:rPr>
          <w:rFonts w:ascii="Times New Roman" w:hAnsi="Times New Roman"/>
          <w:u w:color="000000"/>
        </w:rPr>
      </w:pPr>
    </w:p>
    <w:p w14:paraId="555E7D50" w14:textId="77777777" w:rsidR="004C4E02" w:rsidRPr="007A42BD" w:rsidRDefault="004C4E02" w:rsidP="004C4E02">
      <w:pPr>
        <w:pStyle w:val="xmsonormal"/>
        <w:numPr>
          <w:ilvl w:val="0"/>
          <w:numId w:val="33"/>
        </w:numPr>
        <w:shd w:val="clear" w:color="auto" w:fill="FFFFFF"/>
        <w:spacing w:before="0" w:beforeAutospacing="0" w:after="0" w:afterAutospacing="0"/>
        <w:rPr>
          <w:rFonts w:ascii="Times New Roman" w:hAnsi="Times New Roman" w:cs="Times New Roman"/>
          <w:sz w:val="24"/>
          <w:szCs w:val="24"/>
        </w:rPr>
      </w:pPr>
      <w:r w:rsidRPr="007A42BD">
        <w:rPr>
          <w:rFonts w:ascii="Times New Roman" w:hAnsi="Times New Roman" w:cs="Times New Roman"/>
          <w:color w:val="212121"/>
          <w:sz w:val="24"/>
          <w:szCs w:val="24"/>
        </w:rPr>
        <w:t xml:space="preserve">Students will </w:t>
      </w:r>
      <w:r>
        <w:rPr>
          <w:rFonts w:ascii="Times New Roman" w:hAnsi="Times New Roman" w:cs="Times New Roman"/>
          <w:color w:val="212121"/>
          <w:sz w:val="24"/>
          <w:szCs w:val="24"/>
        </w:rPr>
        <w:t>demonstrate</w:t>
      </w:r>
      <w:r w:rsidRPr="007A42BD">
        <w:rPr>
          <w:rFonts w:ascii="Times New Roman" w:hAnsi="Times New Roman" w:cs="Times New Roman"/>
          <w:color w:val="212121"/>
          <w:sz w:val="24"/>
          <w:szCs w:val="24"/>
        </w:rPr>
        <w:t xml:space="preserve"> knowledge of the processes used</w:t>
      </w:r>
      <w:r w:rsidRPr="007A42BD">
        <w:rPr>
          <w:rStyle w:val="apple-converted-space"/>
          <w:rFonts w:ascii="Times New Roman" w:hAnsi="Times New Roman" w:cs="Times New Roman"/>
          <w:color w:val="212121"/>
          <w:sz w:val="24"/>
          <w:szCs w:val="24"/>
        </w:rPr>
        <w:t> </w:t>
      </w:r>
      <w:r w:rsidRPr="007A42BD">
        <w:rPr>
          <w:rFonts w:ascii="Times New Roman" w:hAnsi="Times New Roman" w:cs="Times New Roman"/>
          <w:color w:val="212121"/>
          <w:sz w:val="24"/>
          <w:szCs w:val="24"/>
        </w:rPr>
        <w:t>to create and/or interpret creative works or performances.</w:t>
      </w:r>
    </w:p>
    <w:p w14:paraId="24FA4D77" w14:textId="77777777" w:rsidR="004C4E02" w:rsidRPr="007A42BD" w:rsidRDefault="004C4E02" w:rsidP="004C4E02">
      <w:pPr>
        <w:pStyle w:val="xmsonormal"/>
        <w:numPr>
          <w:ilvl w:val="0"/>
          <w:numId w:val="33"/>
        </w:numPr>
        <w:shd w:val="clear" w:color="auto" w:fill="FFFFFF"/>
        <w:spacing w:before="0" w:beforeAutospacing="0" w:after="0" w:afterAutospacing="0"/>
        <w:rPr>
          <w:rFonts w:ascii="Times New Roman" w:hAnsi="Times New Roman" w:cs="Times New Roman"/>
          <w:sz w:val="24"/>
          <w:szCs w:val="24"/>
        </w:rPr>
      </w:pPr>
      <w:r w:rsidRPr="007A42BD">
        <w:rPr>
          <w:rFonts w:ascii="Times New Roman" w:hAnsi="Times New Roman" w:cs="Times New Roman"/>
          <w:color w:val="212121"/>
          <w:sz w:val="24"/>
          <w:szCs w:val="24"/>
        </w:rPr>
        <w:t xml:space="preserve">Students will critically analyze and evaluate the aesthetic </w:t>
      </w:r>
      <w:r>
        <w:rPr>
          <w:rFonts w:ascii="Times New Roman" w:hAnsi="Times New Roman" w:cs="Times New Roman"/>
          <w:color w:val="212121"/>
          <w:sz w:val="24"/>
          <w:szCs w:val="24"/>
        </w:rPr>
        <w:t xml:space="preserve">and/or compositional </w:t>
      </w:r>
      <w:r w:rsidRPr="007A42BD">
        <w:rPr>
          <w:rFonts w:ascii="Times New Roman" w:hAnsi="Times New Roman" w:cs="Times New Roman"/>
          <w:color w:val="212121"/>
          <w:sz w:val="24"/>
          <w:szCs w:val="24"/>
        </w:rPr>
        <w:t>qualities of creative works or performances.</w:t>
      </w:r>
    </w:p>
    <w:p w14:paraId="14EC479B" w14:textId="43C0A128" w:rsidR="004C4E02" w:rsidRPr="004C4E02" w:rsidRDefault="004C4E02" w:rsidP="004C4E02">
      <w:pPr>
        <w:pStyle w:val="ListParagraph"/>
        <w:numPr>
          <w:ilvl w:val="0"/>
          <w:numId w:val="33"/>
        </w:numPr>
        <w:spacing w:line="240" w:lineRule="auto"/>
        <w:rPr>
          <w:rFonts w:ascii="Times New Roman" w:hAnsi="Times New Roman" w:cs="Times New Roman"/>
          <w:sz w:val="24"/>
          <w:szCs w:val="24"/>
        </w:rPr>
      </w:pPr>
      <w:r w:rsidRPr="004C4E02">
        <w:rPr>
          <w:rFonts w:ascii="Times New Roman" w:hAnsi="Times New Roman" w:cs="Times New Roman"/>
          <w:color w:val="000000"/>
          <w:sz w:val="24"/>
          <w:szCs w:val="24"/>
          <w:shd w:val="clear" w:color="auto" w:fill="FFFFFF"/>
        </w:rPr>
        <w:t>Students will communicate about diverse perspectives, theories, values, and contexts relating to works within an artistic m</w:t>
      </w:r>
      <w:r w:rsidRPr="004C4E02">
        <w:rPr>
          <w:rFonts w:ascii="Times New Roman" w:hAnsi="Times New Roman" w:cs="Times New Roman"/>
          <w:color w:val="000000"/>
          <w:sz w:val="24"/>
          <w:szCs w:val="24"/>
        </w:rPr>
        <w:t>ed</w:t>
      </w:r>
      <w:r w:rsidRPr="004C4E02">
        <w:rPr>
          <w:rFonts w:ascii="Times New Roman" w:hAnsi="Times New Roman" w:cs="Times New Roman"/>
          <w:color w:val="000000"/>
          <w:sz w:val="24"/>
          <w:szCs w:val="24"/>
          <w:shd w:val="clear" w:color="auto" w:fill="FFFFFF"/>
        </w:rPr>
        <w:t>ium or </w:t>
      </w:r>
      <w:r w:rsidRPr="004C4E02">
        <w:rPr>
          <w:rFonts w:ascii="Times New Roman" w:hAnsi="Times New Roman" w:cs="Times New Roman"/>
          <w:color w:val="000000"/>
          <w:sz w:val="24"/>
          <w:szCs w:val="24"/>
        </w:rPr>
        <w:t>gen</w:t>
      </w:r>
      <w:r w:rsidRPr="004C4E02">
        <w:rPr>
          <w:rFonts w:ascii="Times New Roman" w:hAnsi="Times New Roman" w:cs="Times New Roman"/>
          <w:color w:val="000000"/>
          <w:sz w:val="24"/>
          <w:szCs w:val="24"/>
          <w:shd w:val="clear" w:color="auto" w:fill="FFFFFF"/>
        </w:rPr>
        <w:t>re.</w:t>
      </w:r>
      <w:r w:rsidRPr="004C4E02">
        <w:rPr>
          <w:rFonts w:ascii="Times New Roman" w:hAnsi="Times New Roman" w:cs="Times New Roman"/>
          <w:sz w:val="24"/>
          <w:szCs w:val="24"/>
        </w:rPr>
        <w:br w:type="page"/>
      </w:r>
    </w:p>
    <w:p w14:paraId="6556A7D0" w14:textId="77777777" w:rsidR="004C4E02" w:rsidRPr="004C4E02" w:rsidRDefault="004C4E02" w:rsidP="004C4E02">
      <w:pPr>
        <w:spacing w:after="0" w:line="240" w:lineRule="auto"/>
        <w:rPr>
          <w:rFonts w:ascii="Times New Roman" w:hAnsi="Times New Roman" w:cs="Times New Roman"/>
          <w:sz w:val="24"/>
          <w:szCs w:val="24"/>
        </w:rPr>
      </w:pPr>
    </w:p>
    <w:p w14:paraId="3AA6A058" w14:textId="77777777" w:rsidR="004C4E02" w:rsidRDefault="004C4E02" w:rsidP="004C4E02">
      <w:pPr>
        <w:spacing w:line="240" w:lineRule="auto"/>
        <w:rPr>
          <w:rFonts w:ascii="Times New Roman" w:hAnsi="Times New Roman" w:cs="Times New Roman"/>
          <w:b/>
          <w:sz w:val="28"/>
          <w:szCs w:val="28"/>
        </w:rPr>
      </w:pPr>
      <w:r>
        <w:rPr>
          <w:rFonts w:ascii="Times New Roman" w:hAnsi="Times New Roman" w:cs="Times New Roman"/>
          <w:b/>
          <w:sz w:val="28"/>
          <w:szCs w:val="28"/>
        </w:rPr>
        <w:t>Humanities</w:t>
      </w:r>
    </w:p>
    <w:p w14:paraId="25621488" w14:textId="77777777" w:rsidR="004C4E02" w:rsidRDefault="004C4E02" w:rsidP="004C4E02">
      <w:pPr>
        <w:tabs>
          <w:tab w:val="left" w:pos="1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Rationale: </w:t>
      </w:r>
      <w:r w:rsidRPr="00C32801">
        <w:rPr>
          <w:rFonts w:ascii="Times New Roman" w:eastAsia="Times New Roman" w:hAnsi="Times New Roman" w:cs="Times New Roman"/>
          <w:sz w:val="24"/>
          <w:szCs w:val="24"/>
        </w:rPr>
        <w:t xml:space="preserve">University of Mary Washington graduates will live in a world </w:t>
      </w:r>
      <w:r>
        <w:rPr>
          <w:rFonts w:ascii="Times New Roman" w:eastAsia="Times New Roman" w:hAnsi="Times New Roman" w:cs="Times New Roman"/>
          <w:sz w:val="24"/>
          <w:szCs w:val="24"/>
        </w:rPr>
        <w:t>that</w:t>
      </w:r>
      <w:r w:rsidRPr="00C32801">
        <w:rPr>
          <w:rFonts w:ascii="Times New Roman" w:eastAsia="Times New Roman" w:hAnsi="Times New Roman" w:cs="Times New Roman"/>
          <w:sz w:val="24"/>
          <w:szCs w:val="24"/>
        </w:rPr>
        <w:t xml:space="preserve"> requires them to engage, appreciate, interpret, and understand the ideas and forces </w:t>
      </w:r>
      <w:r>
        <w:rPr>
          <w:rFonts w:ascii="Times New Roman" w:eastAsia="Times New Roman" w:hAnsi="Times New Roman" w:cs="Times New Roman"/>
          <w:sz w:val="24"/>
          <w:szCs w:val="24"/>
        </w:rPr>
        <w:t xml:space="preserve">associated with </w:t>
      </w:r>
      <w:r w:rsidRPr="008709B4">
        <w:rPr>
          <w:rFonts w:ascii="Times New Roman" w:eastAsia="Times New Roman" w:hAnsi="Times New Roman" w:cs="Times New Roman"/>
          <w:sz w:val="24"/>
          <w:szCs w:val="24"/>
        </w:rPr>
        <w:t xml:space="preserve">our cultural </w:t>
      </w:r>
      <w:r>
        <w:rPr>
          <w:rFonts w:ascii="Times New Roman" w:eastAsia="Times New Roman" w:hAnsi="Times New Roman" w:cs="Times New Roman"/>
          <w:sz w:val="24"/>
          <w:szCs w:val="24"/>
        </w:rPr>
        <w:t xml:space="preserve">and historical </w:t>
      </w:r>
      <w:r w:rsidRPr="008709B4">
        <w:rPr>
          <w:rFonts w:ascii="Times New Roman" w:eastAsia="Times New Roman" w:hAnsi="Times New Roman" w:cs="Times New Roman"/>
          <w:sz w:val="24"/>
          <w:szCs w:val="24"/>
        </w:rPr>
        <w:t>heritage</w:t>
      </w:r>
      <w:r>
        <w:rPr>
          <w:rFonts w:ascii="Times New Roman" w:eastAsia="Times New Roman" w:hAnsi="Times New Roman" w:cs="Times New Roman"/>
          <w:sz w:val="24"/>
          <w:szCs w:val="24"/>
        </w:rPr>
        <w:t xml:space="preserve">. </w:t>
      </w:r>
      <w:r w:rsidRPr="00C32801">
        <w:rPr>
          <w:rFonts w:ascii="Times New Roman" w:eastAsia="Times New Roman" w:hAnsi="Times New Roman" w:cs="Times New Roman"/>
          <w:sz w:val="24"/>
          <w:szCs w:val="24"/>
        </w:rPr>
        <w:t>Human societies find</w:t>
      </w:r>
      <w:r w:rsidRPr="00C32801" w:rsidDel="00684180">
        <w:rPr>
          <w:rFonts w:ascii="Times New Roman" w:eastAsia="Times New Roman" w:hAnsi="Times New Roman" w:cs="Times New Roman"/>
          <w:sz w:val="24"/>
          <w:szCs w:val="24"/>
        </w:rPr>
        <w:t xml:space="preserve"> clarity, compassion</w:t>
      </w:r>
      <w:r w:rsidRPr="00C32801">
        <w:rPr>
          <w:rFonts w:ascii="Times New Roman" w:eastAsia="Times New Roman" w:hAnsi="Times New Roman" w:cs="Times New Roman"/>
          <w:sz w:val="24"/>
          <w:szCs w:val="24"/>
        </w:rPr>
        <w:t>,</w:t>
      </w:r>
      <w:r w:rsidRPr="00C32801" w:rsidDel="00684180">
        <w:rPr>
          <w:rFonts w:ascii="Times New Roman" w:eastAsia="Times New Roman" w:hAnsi="Times New Roman" w:cs="Times New Roman"/>
          <w:sz w:val="24"/>
          <w:szCs w:val="24"/>
        </w:rPr>
        <w:t xml:space="preserve"> and a richer understanding of the human experience</w:t>
      </w:r>
      <w:r w:rsidRPr="00C32801">
        <w:rPr>
          <w:rFonts w:ascii="Times New Roman" w:eastAsia="Times New Roman" w:hAnsi="Times New Roman" w:cs="Times New Roman"/>
          <w:sz w:val="24"/>
          <w:szCs w:val="24"/>
        </w:rPr>
        <w:t xml:space="preserve"> through </w:t>
      </w:r>
      <w:r>
        <w:rPr>
          <w:rFonts w:ascii="Times New Roman" w:eastAsia="Times New Roman" w:hAnsi="Times New Roman" w:cs="Times New Roman"/>
          <w:sz w:val="24"/>
          <w:szCs w:val="24"/>
        </w:rPr>
        <w:t xml:space="preserve">the study of </w:t>
      </w:r>
      <w:r w:rsidRPr="00C261A5">
        <w:rPr>
          <w:rFonts w:ascii="Times New Roman" w:eastAsia="Times New Roman" w:hAnsi="Times New Roman" w:cs="Times New Roman"/>
          <w:sz w:val="24"/>
          <w:szCs w:val="24"/>
        </w:rPr>
        <w:t>cultures</w:t>
      </w:r>
      <w:r w:rsidRPr="00C32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history,</w:t>
      </w:r>
      <w:r w:rsidRPr="00C3280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philosophical and religious</w:t>
      </w:r>
      <w:r w:rsidRPr="008709B4">
        <w:rPr>
          <w:rFonts w:ascii="Times New Roman" w:eastAsia="Times New Roman" w:hAnsi="Times New Roman" w:cs="Times New Roman"/>
          <w:sz w:val="24"/>
          <w:szCs w:val="24"/>
        </w:rPr>
        <w:t xml:space="preserve"> thought</w:t>
      </w:r>
      <w:r>
        <w:rPr>
          <w:rFonts w:ascii="Times New Roman" w:eastAsia="Times New Roman" w:hAnsi="Times New Roman" w:cs="Times New Roman"/>
          <w:sz w:val="24"/>
          <w:szCs w:val="24"/>
        </w:rPr>
        <w:t xml:space="preserve">. </w:t>
      </w:r>
      <w:r w:rsidRPr="00C32801">
        <w:rPr>
          <w:rFonts w:ascii="Times New Roman" w:eastAsia="Times New Roman" w:hAnsi="Times New Roman" w:cs="Times New Roman"/>
          <w:sz w:val="24"/>
          <w:szCs w:val="24"/>
        </w:rPr>
        <w:t xml:space="preserve">Courses that focus on the </w:t>
      </w:r>
      <w:r>
        <w:rPr>
          <w:rFonts w:ascii="Times New Roman" w:eastAsia="Times New Roman" w:hAnsi="Times New Roman" w:cs="Times New Roman"/>
          <w:sz w:val="24"/>
          <w:szCs w:val="24"/>
        </w:rPr>
        <w:t xml:space="preserve">understanding of history, </w:t>
      </w:r>
      <w:r w:rsidRPr="008709B4">
        <w:rPr>
          <w:rFonts w:ascii="Times New Roman" w:eastAsia="Times New Roman" w:hAnsi="Times New Roman" w:cs="Times New Roman"/>
          <w:sz w:val="24"/>
          <w:szCs w:val="24"/>
        </w:rPr>
        <w:t xml:space="preserve">intellectual </w:t>
      </w:r>
      <w:r>
        <w:rPr>
          <w:rFonts w:ascii="Times New Roman" w:eastAsia="Times New Roman" w:hAnsi="Times New Roman" w:cs="Times New Roman"/>
          <w:sz w:val="24"/>
          <w:szCs w:val="24"/>
        </w:rPr>
        <w:t>works, and human culture</w:t>
      </w:r>
      <w:r w:rsidRPr="00C32801">
        <w:rPr>
          <w:rFonts w:ascii="Times New Roman" w:eastAsia="Times New Roman" w:hAnsi="Times New Roman" w:cs="Times New Roman"/>
          <w:sz w:val="24"/>
          <w:szCs w:val="24"/>
        </w:rPr>
        <w:t xml:space="preserve"> help students </w:t>
      </w:r>
      <w:r w:rsidRPr="008709B4">
        <w:rPr>
          <w:rFonts w:ascii="Times New Roman" w:eastAsia="Times New Roman" w:hAnsi="Times New Roman" w:cs="Times New Roman"/>
          <w:sz w:val="24"/>
          <w:szCs w:val="24"/>
        </w:rPr>
        <w:t xml:space="preserve">discover and appreciate the complexity of the human </w:t>
      </w:r>
      <w:r>
        <w:rPr>
          <w:rFonts w:ascii="Times New Roman" w:eastAsia="Times New Roman" w:hAnsi="Times New Roman" w:cs="Times New Roman"/>
          <w:sz w:val="24"/>
          <w:szCs w:val="24"/>
        </w:rPr>
        <w:t xml:space="preserve">experience. </w:t>
      </w:r>
      <w:r w:rsidRPr="008709B4">
        <w:rPr>
          <w:rFonts w:ascii="Times New Roman" w:eastAsia="Times New Roman" w:hAnsi="Times New Roman" w:cs="Times New Roman"/>
          <w:sz w:val="24"/>
          <w:szCs w:val="24"/>
        </w:rPr>
        <w:t>Study</w:t>
      </w:r>
      <w:r>
        <w:rPr>
          <w:rFonts w:ascii="Times New Roman" w:eastAsia="Times New Roman" w:hAnsi="Times New Roman" w:cs="Times New Roman"/>
          <w:sz w:val="24"/>
          <w:szCs w:val="24"/>
        </w:rPr>
        <w:t xml:space="preserve"> of</w:t>
      </w:r>
      <w:r w:rsidRPr="008709B4">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humanities promotes the development of critical inquiry skills and historical perspective, which helps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be able to understand differing views and experiences while examining their </w:t>
      </w:r>
      <w:r w:rsidRPr="008709B4">
        <w:rPr>
          <w:rFonts w:ascii="Times New Roman" w:eastAsia="Times New Roman" w:hAnsi="Times New Roman" w:cs="Times New Roman"/>
          <w:sz w:val="24"/>
          <w:szCs w:val="24"/>
        </w:rPr>
        <w:t>own and others’ beliefs</w:t>
      </w:r>
      <w:r>
        <w:rPr>
          <w:rFonts w:ascii="Times New Roman" w:eastAsia="Times New Roman" w:hAnsi="Times New Roman" w:cs="Times New Roman"/>
          <w:sz w:val="24"/>
          <w:szCs w:val="24"/>
        </w:rPr>
        <w:t xml:space="preserve">. This understanding helps students to develop critical consciousness and </w:t>
      </w:r>
      <w:r w:rsidRPr="00C32801">
        <w:rPr>
          <w:rFonts w:ascii="Times New Roman" w:eastAsia="Times New Roman" w:hAnsi="Times New Roman" w:cs="Times New Roman"/>
          <w:sz w:val="24"/>
          <w:szCs w:val="24"/>
        </w:rPr>
        <w:t>acquire the tools</w:t>
      </w:r>
      <w:r>
        <w:rPr>
          <w:rFonts w:ascii="Times New Roman" w:eastAsia="Times New Roman" w:hAnsi="Times New Roman" w:cs="Times New Roman"/>
          <w:sz w:val="24"/>
          <w:szCs w:val="24"/>
        </w:rPr>
        <w:t xml:space="preserve"> </w:t>
      </w:r>
      <w:r w:rsidRPr="00C32801">
        <w:rPr>
          <w:rFonts w:ascii="Times New Roman" w:eastAsia="Times New Roman" w:hAnsi="Times New Roman" w:cs="Times New Roman"/>
          <w:sz w:val="24"/>
          <w:szCs w:val="24"/>
        </w:rPr>
        <w:t>necessary for engagement</w:t>
      </w:r>
      <w:r>
        <w:rPr>
          <w:rFonts w:ascii="Times New Roman" w:eastAsia="Times New Roman" w:hAnsi="Times New Roman" w:cs="Times New Roman"/>
          <w:sz w:val="24"/>
          <w:szCs w:val="24"/>
        </w:rPr>
        <w:t xml:space="preserve"> and responsible action in their lives and society.</w:t>
      </w:r>
    </w:p>
    <w:p w14:paraId="3EBA609A" w14:textId="77777777" w:rsidR="004C4E02" w:rsidRDefault="004C4E02" w:rsidP="004C4E02">
      <w:pPr>
        <w:tabs>
          <w:tab w:val="left" w:pos="180"/>
        </w:tabs>
        <w:spacing w:after="0" w:line="240" w:lineRule="auto"/>
        <w:rPr>
          <w:rFonts w:ascii="Times New Roman" w:eastAsia="Times New Roman" w:hAnsi="Times New Roman" w:cs="Times New Roman"/>
          <w:sz w:val="24"/>
          <w:szCs w:val="24"/>
        </w:rPr>
      </w:pPr>
    </w:p>
    <w:p w14:paraId="0F18BA75" w14:textId="77777777" w:rsidR="004C4E02" w:rsidRPr="00BB5C96" w:rsidRDefault="004C4E02" w:rsidP="004C4E02">
      <w:pPr>
        <w:pStyle w:val="Body"/>
        <w:rPr>
          <w:rFonts w:ascii="Times New Roman" w:eastAsia="Cambria" w:hAnsi="Times New Roman" w:cs="Times New Roman"/>
          <w:b/>
          <w:bCs/>
          <w:i/>
          <w:sz w:val="24"/>
          <w:szCs w:val="24"/>
          <w:u w:color="000000"/>
        </w:rPr>
      </w:pPr>
      <w:r w:rsidRPr="00BB5C96">
        <w:rPr>
          <w:rFonts w:ascii="Times New Roman" w:hAnsi="Times New Roman" w:cs="Times New Roman"/>
          <w:i/>
          <w:sz w:val="24"/>
          <w:szCs w:val="24"/>
        </w:rPr>
        <w:t xml:space="preserve">According to new SACSCOC rules, basic composition courses that do not contain a </w:t>
      </w:r>
      <w:r w:rsidRPr="00BB5C96">
        <w:rPr>
          <w:rFonts w:ascii="Times New Roman" w:hAnsi="Times New Roman" w:cs="Times New Roman"/>
          <w:i/>
          <w:sz w:val="24"/>
          <w:szCs w:val="24"/>
          <w:u w:val="single"/>
        </w:rPr>
        <w:t>significant</w:t>
      </w:r>
      <w:r w:rsidRPr="00BB5C96">
        <w:rPr>
          <w:rFonts w:ascii="Times New Roman" w:hAnsi="Times New Roman" w:cs="Times New Roman"/>
          <w:i/>
          <w:sz w:val="24"/>
          <w:szCs w:val="24"/>
        </w:rPr>
        <w:t xml:space="preserve"> literature component, courses in oral communication, and introductory foreign language courses cannot count toward the arts/humanities requirement.</w:t>
      </w:r>
    </w:p>
    <w:p w14:paraId="42B5CB0F" w14:textId="77777777" w:rsidR="004C4E02" w:rsidRDefault="004C4E02" w:rsidP="004C4E02">
      <w:pPr>
        <w:tabs>
          <w:tab w:val="left" w:pos="180"/>
        </w:tabs>
        <w:spacing w:after="0" w:line="240" w:lineRule="auto"/>
        <w:rPr>
          <w:rFonts w:ascii="Times New Roman" w:eastAsia="Times New Roman" w:hAnsi="Times New Roman" w:cs="Times New Roman"/>
          <w:sz w:val="24"/>
          <w:szCs w:val="24"/>
        </w:rPr>
      </w:pPr>
    </w:p>
    <w:p w14:paraId="533BCCE6" w14:textId="77777777" w:rsidR="004C4E02" w:rsidRPr="00560DE2" w:rsidRDefault="004C4E02" w:rsidP="004C4E02">
      <w:pPr>
        <w:tabs>
          <w:tab w:val="left" w:pos="180"/>
        </w:tabs>
        <w:spacing w:after="0" w:line="240" w:lineRule="auto"/>
        <w:rPr>
          <w:rFonts w:ascii="Times New Roman" w:eastAsia="Times New Roman" w:hAnsi="Times New Roman" w:cs="Times New Roman"/>
          <w:b/>
          <w:sz w:val="24"/>
          <w:szCs w:val="24"/>
        </w:rPr>
      </w:pPr>
      <w:r w:rsidRPr="00560DE2">
        <w:rPr>
          <w:rFonts w:ascii="Times New Roman" w:eastAsia="Times New Roman" w:hAnsi="Times New Roman" w:cs="Times New Roman"/>
          <w:b/>
          <w:sz w:val="24"/>
          <w:szCs w:val="24"/>
        </w:rPr>
        <w:t>Learning O</w:t>
      </w:r>
      <w:r>
        <w:rPr>
          <w:rFonts w:ascii="Times New Roman" w:eastAsia="Times New Roman" w:hAnsi="Times New Roman" w:cs="Times New Roman"/>
          <w:b/>
          <w:sz w:val="24"/>
          <w:szCs w:val="24"/>
        </w:rPr>
        <w:t>utcomes:</w:t>
      </w:r>
    </w:p>
    <w:p w14:paraId="38307437" w14:textId="77777777" w:rsidR="004C4E02" w:rsidRDefault="004C4E02" w:rsidP="004C4E02">
      <w:pPr>
        <w:tabs>
          <w:tab w:val="left" w:pos="180"/>
        </w:tabs>
        <w:spacing w:after="0" w:line="240" w:lineRule="auto"/>
        <w:rPr>
          <w:rFonts w:ascii="Times New Roman" w:eastAsia="Times New Roman" w:hAnsi="Times New Roman" w:cs="Times New Roman"/>
          <w:sz w:val="24"/>
          <w:szCs w:val="24"/>
        </w:rPr>
      </w:pPr>
    </w:p>
    <w:p w14:paraId="35E72198" w14:textId="77777777" w:rsidR="004C4E02" w:rsidRPr="008421D4" w:rsidRDefault="004C4E02" w:rsidP="004C4E0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421D4">
        <w:rPr>
          <w:rFonts w:ascii="Times New Roman" w:hAnsi="Times New Roman" w:cs="Times New Roman"/>
          <w:sz w:val="24"/>
          <w:szCs w:val="24"/>
        </w:rPr>
        <w:t>Students will use discipline-appropriate tools and methods to critically</w:t>
      </w:r>
      <w:r>
        <w:rPr>
          <w:rFonts w:ascii="Times New Roman" w:hAnsi="Times New Roman" w:cs="Times New Roman"/>
          <w:sz w:val="24"/>
          <w:szCs w:val="24"/>
        </w:rPr>
        <w:t xml:space="preserve"> </w:t>
      </w:r>
      <w:r w:rsidRPr="008421D4">
        <w:rPr>
          <w:rFonts w:ascii="Times New Roman" w:hAnsi="Times New Roman" w:cs="Times New Roman"/>
          <w:sz w:val="24"/>
          <w:szCs w:val="24"/>
        </w:rPr>
        <w:t>interpret both the form and content of a text, artifact, or other cultural expression.</w:t>
      </w:r>
    </w:p>
    <w:p w14:paraId="7F00A639" w14:textId="77777777" w:rsidR="004C4E02" w:rsidRPr="008421D4" w:rsidRDefault="004C4E02" w:rsidP="004C4E0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421D4">
        <w:rPr>
          <w:rFonts w:ascii="Times New Roman" w:hAnsi="Times New Roman" w:cs="Times New Roman"/>
          <w:sz w:val="24"/>
          <w:szCs w:val="24"/>
        </w:rPr>
        <w:t>Students will explain how historical, intellectual, or cultural contexts relate to human experiences—ideas, actions, and/or perspectives.</w:t>
      </w:r>
    </w:p>
    <w:p w14:paraId="56F5C906" w14:textId="77777777" w:rsidR="004C4E02" w:rsidRPr="008421D4" w:rsidRDefault="004C4E02" w:rsidP="004C4E02">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421D4">
        <w:rPr>
          <w:rFonts w:ascii="Times New Roman" w:hAnsi="Times New Roman" w:cs="Times New Roman"/>
          <w:sz w:val="24"/>
          <w:szCs w:val="24"/>
        </w:rPr>
        <w:t>Students will formulate arguments, draw logical conclusions, or support ethical decisions to engage key questions about humanity</w:t>
      </w:r>
      <w:r>
        <w:rPr>
          <w:rFonts w:ascii="Times New Roman" w:hAnsi="Times New Roman" w:cs="Times New Roman"/>
          <w:sz w:val="24"/>
          <w:szCs w:val="24"/>
        </w:rPr>
        <w:t xml:space="preserve"> – our </w:t>
      </w:r>
      <w:r w:rsidRPr="008421D4">
        <w:rPr>
          <w:rFonts w:ascii="Times New Roman" w:hAnsi="Times New Roman" w:cs="Times New Roman"/>
          <w:sz w:val="24"/>
          <w:szCs w:val="24"/>
        </w:rPr>
        <w:t>relation to nature, to</w:t>
      </w:r>
      <w:r>
        <w:rPr>
          <w:rFonts w:ascii="Times New Roman" w:hAnsi="Times New Roman" w:cs="Times New Roman"/>
          <w:sz w:val="24"/>
          <w:szCs w:val="24"/>
        </w:rPr>
        <w:t xml:space="preserve"> society, and to ourselves.</w:t>
      </w:r>
    </w:p>
    <w:p w14:paraId="2E8A0FDE" w14:textId="195FBAED" w:rsidR="004C4E02" w:rsidRDefault="004C4E02" w:rsidP="004C4E02">
      <w:pPr>
        <w:tabs>
          <w:tab w:val="left" w:pos="180"/>
        </w:tabs>
        <w:spacing w:after="0" w:line="240" w:lineRule="auto"/>
        <w:ind w:left="720" w:hanging="720"/>
        <w:rPr>
          <w:rFonts w:ascii="Times New Roman" w:hAnsi="Times New Roman" w:cs="Times New Roman"/>
          <w:b/>
          <w:bCs/>
          <w:sz w:val="24"/>
          <w:szCs w:val="24"/>
          <w:u w:color="00000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color="000000"/>
        </w:rPr>
        <w:br w:type="page"/>
      </w:r>
    </w:p>
    <w:p w14:paraId="65E4274C" w14:textId="77777777" w:rsidR="004C4E02" w:rsidRPr="00BB5C96" w:rsidRDefault="004C4E02" w:rsidP="004C4E02">
      <w:pPr>
        <w:rPr>
          <w:rFonts w:ascii="Times New Roman" w:eastAsia="Arial Unicode MS" w:hAnsi="Times New Roman" w:cs="Arial Unicode MS"/>
          <w:b/>
          <w:bCs/>
          <w:color w:val="000000"/>
          <w:sz w:val="24"/>
          <w:szCs w:val="24"/>
          <w:u w:color="000000"/>
          <w:bdr w:val="nil"/>
        </w:rPr>
      </w:pPr>
      <w:r>
        <w:rPr>
          <w:rFonts w:ascii="Times New Roman" w:hAnsi="Times New Roman" w:cs="Times New Roman"/>
          <w:b/>
          <w:sz w:val="28"/>
          <w:szCs w:val="28"/>
        </w:rPr>
        <w:lastRenderedPageBreak/>
        <w:t>Natural Science</w:t>
      </w:r>
    </w:p>
    <w:p w14:paraId="7CC487B1" w14:textId="77777777" w:rsidR="004C4E02" w:rsidRPr="00581D7D" w:rsidRDefault="004C4E02" w:rsidP="004C4E0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Rationale: </w:t>
      </w:r>
      <w:r w:rsidRPr="00581D7D">
        <w:rPr>
          <w:rFonts w:ascii="Times New Roman" w:hAnsi="Times New Roman" w:cs="Times New Roman"/>
          <w:sz w:val="24"/>
          <w:szCs w:val="24"/>
        </w:rPr>
        <w:t xml:space="preserve">As a part of a set of </w:t>
      </w:r>
      <w:r>
        <w:rPr>
          <w:rFonts w:ascii="Times New Roman" w:hAnsi="Times New Roman" w:cs="Times New Roman"/>
          <w:sz w:val="24"/>
          <w:szCs w:val="24"/>
        </w:rPr>
        <w:t>General Education</w:t>
      </w:r>
      <w:r w:rsidRPr="00581D7D">
        <w:rPr>
          <w:rFonts w:ascii="Times New Roman" w:hAnsi="Times New Roman" w:cs="Times New Roman"/>
          <w:sz w:val="24"/>
          <w:szCs w:val="24"/>
        </w:rPr>
        <w:t xml:space="preserve"> curriculum requirements that expose students to different methods of investigation and modes of critical thinking, the Natural Science component </w:t>
      </w:r>
      <w:r>
        <w:rPr>
          <w:rFonts w:ascii="Times New Roman" w:hAnsi="Times New Roman" w:cs="Times New Roman"/>
          <w:sz w:val="24"/>
          <w:szCs w:val="24"/>
        </w:rPr>
        <w:t xml:space="preserve">addresses the reality that </w:t>
      </w:r>
      <w:r w:rsidRPr="00581D7D">
        <w:rPr>
          <w:rFonts w:ascii="Times New Roman" w:hAnsi="Times New Roman" w:cs="Times New Roman"/>
          <w:sz w:val="24"/>
          <w:szCs w:val="24"/>
        </w:rPr>
        <w:t xml:space="preserve">scientific information impacts virtually every aspect of their lives. Graduates of UMW must possess the capacity to understand, interpret, evaluate, and employ scientific information in order to make judgements as an informed citizen. </w:t>
      </w:r>
    </w:p>
    <w:p w14:paraId="1A967F86" w14:textId="77777777" w:rsidR="004C4E02" w:rsidRPr="00581D7D" w:rsidRDefault="004C4E02" w:rsidP="004C4E02">
      <w:pPr>
        <w:spacing w:after="0" w:line="240" w:lineRule="auto"/>
        <w:rPr>
          <w:rFonts w:ascii="Times New Roman" w:hAnsi="Times New Roman" w:cs="Times New Roman"/>
          <w:sz w:val="24"/>
          <w:szCs w:val="24"/>
        </w:rPr>
      </w:pPr>
    </w:p>
    <w:p w14:paraId="1AA6F2A7" w14:textId="77777777" w:rsidR="004C4E02" w:rsidRDefault="004C4E02" w:rsidP="004C4E02">
      <w:pPr>
        <w:spacing w:after="0" w:line="240" w:lineRule="auto"/>
        <w:rPr>
          <w:rFonts w:ascii="Times New Roman" w:hAnsi="Times New Roman" w:cs="Times New Roman"/>
          <w:sz w:val="24"/>
          <w:szCs w:val="24"/>
        </w:rPr>
      </w:pPr>
      <w:r w:rsidRPr="00581D7D">
        <w:rPr>
          <w:rFonts w:ascii="Times New Roman" w:hAnsi="Times New Roman" w:cs="Times New Roman"/>
          <w:sz w:val="24"/>
          <w:szCs w:val="24"/>
        </w:rPr>
        <w:t>Courses that meet the Natural Science designation provi</w:t>
      </w:r>
      <w:r>
        <w:rPr>
          <w:rFonts w:ascii="Times New Roman" w:hAnsi="Times New Roman" w:cs="Times New Roman"/>
          <w:sz w:val="24"/>
          <w:szCs w:val="24"/>
        </w:rPr>
        <w:t xml:space="preserve">de a thorough grounding in the </w:t>
      </w:r>
      <w:r w:rsidRPr="00581D7D">
        <w:rPr>
          <w:rFonts w:ascii="Times New Roman" w:hAnsi="Times New Roman" w:cs="Times New Roman"/>
          <w:sz w:val="24"/>
          <w:szCs w:val="24"/>
        </w:rPr>
        <w:t>principles of a natural science discipline</w:t>
      </w:r>
      <w:r>
        <w:rPr>
          <w:rFonts w:ascii="Times New Roman" w:hAnsi="Times New Roman" w:cs="Times New Roman"/>
          <w:sz w:val="24"/>
          <w:szCs w:val="24"/>
        </w:rPr>
        <w:t xml:space="preserve"> and as well as an </w:t>
      </w:r>
      <w:r w:rsidRPr="00581D7D">
        <w:rPr>
          <w:rFonts w:ascii="Times New Roman" w:hAnsi="Times New Roman" w:cs="Times New Roman"/>
          <w:sz w:val="24"/>
          <w:szCs w:val="24"/>
        </w:rPr>
        <w:t>understand</w:t>
      </w:r>
      <w:r>
        <w:rPr>
          <w:rFonts w:ascii="Times New Roman" w:hAnsi="Times New Roman" w:cs="Times New Roman"/>
          <w:sz w:val="24"/>
          <w:szCs w:val="24"/>
        </w:rPr>
        <w:t xml:space="preserve">ing of </w:t>
      </w:r>
      <w:r w:rsidRPr="00581D7D">
        <w:rPr>
          <w:rFonts w:ascii="Times New Roman" w:hAnsi="Times New Roman" w:cs="Times New Roman"/>
          <w:sz w:val="24"/>
          <w:szCs w:val="24"/>
        </w:rPr>
        <w:t xml:space="preserve">how scientific claims are developed and presented through the application of the scientific method. With the complex scientific issues that </w:t>
      </w:r>
      <w:r>
        <w:rPr>
          <w:rFonts w:ascii="Times New Roman" w:hAnsi="Times New Roman" w:cs="Times New Roman"/>
          <w:sz w:val="24"/>
          <w:szCs w:val="24"/>
        </w:rPr>
        <w:t xml:space="preserve">our students </w:t>
      </w:r>
      <w:r w:rsidRPr="00581D7D">
        <w:rPr>
          <w:rFonts w:ascii="Times New Roman" w:hAnsi="Times New Roman" w:cs="Times New Roman"/>
          <w:sz w:val="24"/>
          <w:szCs w:val="24"/>
        </w:rPr>
        <w:t>are facing, and will face, they must be armed with the ability to interpret and evaluate scientific arguments to discern scientific information from pseudo-science and misinformation. The N</w:t>
      </w:r>
      <w:r>
        <w:rPr>
          <w:rFonts w:ascii="Times New Roman" w:hAnsi="Times New Roman" w:cs="Times New Roman"/>
          <w:sz w:val="24"/>
          <w:szCs w:val="24"/>
        </w:rPr>
        <w:t xml:space="preserve">atural </w:t>
      </w:r>
      <w:r w:rsidRPr="00581D7D">
        <w:rPr>
          <w:rFonts w:ascii="Times New Roman" w:hAnsi="Times New Roman" w:cs="Times New Roman"/>
          <w:sz w:val="24"/>
          <w:szCs w:val="24"/>
        </w:rPr>
        <w:t>S</w:t>
      </w:r>
      <w:r>
        <w:rPr>
          <w:rFonts w:ascii="Times New Roman" w:hAnsi="Times New Roman" w:cs="Times New Roman"/>
          <w:sz w:val="24"/>
          <w:szCs w:val="24"/>
        </w:rPr>
        <w:t>cience</w:t>
      </w:r>
      <w:r w:rsidRPr="00581D7D">
        <w:rPr>
          <w:rFonts w:ascii="Times New Roman" w:hAnsi="Times New Roman" w:cs="Times New Roman"/>
          <w:sz w:val="24"/>
          <w:szCs w:val="24"/>
        </w:rPr>
        <w:t xml:space="preserve"> course will enable students to appreciate how scientific information is applied to solve specific, practical issues and problems in the natural sciences. The </w:t>
      </w:r>
      <w:r w:rsidRPr="00A1225F">
        <w:rPr>
          <w:rFonts w:ascii="Times New Roman" w:hAnsi="Times New Roman" w:cs="Times New Roman"/>
          <w:sz w:val="24"/>
          <w:szCs w:val="24"/>
        </w:rPr>
        <w:t xml:space="preserve">required </w:t>
      </w:r>
      <w:r w:rsidRPr="00581D7D">
        <w:rPr>
          <w:rFonts w:ascii="Times New Roman" w:hAnsi="Times New Roman" w:cs="Times New Roman"/>
          <w:sz w:val="24"/>
          <w:szCs w:val="24"/>
        </w:rPr>
        <w:t>course includes a laboratory which reinforces the concepts and provides hands-on experience using the scientific method</w:t>
      </w:r>
      <w:r>
        <w:rPr>
          <w:rFonts w:ascii="Times New Roman" w:hAnsi="Times New Roman" w:cs="Times New Roman"/>
          <w:sz w:val="24"/>
          <w:szCs w:val="24"/>
        </w:rPr>
        <w:t>.</w:t>
      </w:r>
    </w:p>
    <w:p w14:paraId="11B7A246" w14:textId="77777777" w:rsidR="004C4E02" w:rsidRDefault="004C4E02" w:rsidP="004C4E02">
      <w:pPr>
        <w:spacing w:after="0" w:line="240" w:lineRule="auto"/>
        <w:rPr>
          <w:rFonts w:ascii="Times New Roman" w:hAnsi="Times New Roman" w:cs="Times New Roman"/>
          <w:sz w:val="24"/>
          <w:szCs w:val="24"/>
        </w:rPr>
      </w:pPr>
    </w:p>
    <w:p w14:paraId="4CD91459" w14:textId="77777777" w:rsidR="004C4E02" w:rsidRPr="00A1225F" w:rsidRDefault="004C4E02" w:rsidP="004C4E02">
      <w:pPr>
        <w:autoSpaceDE w:val="0"/>
        <w:autoSpaceDN w:val="0"/>
        <w:adjustRightInd w:val="0"/>
        <w:spacing w:after="0" w:line="240" w:lineRule="auto"/>
        <w:rPr>
          <w:rFonts w:ascii="Times New Roman" w:hAnsi="Times New Roman" w:cs="Times New Roman"/>
          <w:sz w:val="24"/>
        </w:rPr>
      </w:pPr>
      <w:r w:rsidRPr="00A1225F">
        <w:rPr>
          <w:rFonts w:ascii="Times New Roman" w:hAnsi="Times New Roman" w:cs="Times New Roman"/>
          <w:sz w:val="24"/>
        </w:rPr>
        <w:t xml:space="preserve">Students electing to take a second course in the Natural Sciences as one of their Methods of Investigation requirements will choose from a list of approved courses that may include non-laboratory courses. </w:t>
      </w:r>
    </w:p>
    <w:p w14:paraId="3EEE67A9" w14:textId="77777777" w:rsidR="004C4E02" w:rsidRPr="00A1225F" w:rsidRDefault="004C4E02" w:rsidP="004C4E02">
      <w:pPr>
        <w:autoSpaceDE w:val="0"/>
        <w:autoSpaceDN w:val="0"/>
        <w:adjustRightInd w:val="0"/>
        <w:spacing w:after="0" w:line="240" w:lineRule="auto"/>
        <w:rPr>
          <w:rFonts w:ascii="Times New Roman" w:hAnsi="Times New Roman" w:cs="Times New Roman"/>
          <w:sz w:val="24"/>
        </w:rPr>
      </w:pPr>
    </w:p>
    <w:p w14:paraId="5B0B8341" w14:textId="77777777" w:rsidR="004C4E02" w:rsidRPr="00A1225F" w:rsidRDefault="004C4E02" w:rsidP="004C4E02">
      <w:pPr>
        <w:spacing w:after="0" w:line="240" w:lineRule="auto"/>
        <w:rPr>
          <w:rFonts w:ascii="Times New Roman" w:hAnsi="Times New Roman" w:cs="Times New Roman"/>
          <w:sz w:val="24"/>
        </w:rPr>
      </w:pPr>
      <w:r w:rsidRPr="00A1225F">
        <w:rPr>
          <w:rFonts w:ascii="Times New Roman" w:hAnsi="Times New Roman" w:cs="Times New Roman"/>
          <w:sz w:val="24"/>
        </w:rPr>
        <w:t>If a student takes a non-laboratory science before taking a laboratory science, the Natural Science requirement will not be considered to have been met until the laboratory course has been completed.</w:t>
      </w:r>
    </w:p>
    <w:p w14:paraId="63B72BAE" w14:textId="77777777" w:rsidR="004C4E02" w:rsidRDefault="004C4E02" w:rsidP="004C4E02">
      <w:pPr>
        <w:spacing w:after="0" w:line="240" w:lineRule="auto"/>
        <w:rPr>
          <w:rFonts w:ascii="Times New Roman" w:hAnsi="Times New Roman" w:cs="Times New Roman"/>
        </w:rPr>
      </w:pPr>
    </w:p>
    <w:p w14:paraId="05138E9A" w14:textId="77777777" w:rsidR="004C4E02" w:rsidRDefault="004C4E02" w:rsidP="004C4E02">
      <w:pPr>
        <w:spacing w:after="0" w:line="240" w:lineRule="auto"/>
        <w:rPr>
          <w:rFonts w:ascii="Times New Roman" w:hAnsi="Times New Roman" w:cs="Times New Roman"/>
        </w:rPr>
      </w:pPr>
    </w:p>
    <w:p w14:paraId="5A525BFF" w14:textId="77777777" w:rsidR="004C4E02" w:rsidRPr="00581D7D" w:rsidRDefault="004C4E02" w:rsidP="004C4E02">
      <w:pPr>
        <w:spacing w:after="0" w:line="240" w:lineRule="auto"/>
        <w:rPr>
          <w:rFonts w:ascii="Times New Roman" w:hAnsi="Times New Roman" w:cs="Times New Roman"/>
          <w:b/>
          <w:sz w:val="24"/>
          <w:szCs w:val="24"/>
        </w:rPr>
      </w:pPr>
      <w:r w:rsidRPr="00581D7D">
        <w:rPr>
          <w:rFonts w:ascii="Times New Roman" w:hAnsi="Times New Roman" w:cs="Times New Roman"/>
          <w:b/>
          <w:sz w:val="24"/>
          <w:szCs w:val="24"/>
        </w:rPr>
        <w:t>Learning Outcomes:</w:t>
      </w:r>
    </w:p>
    <w:p w14:paraId="24A02C5E" w14:textId="77777777" w:rsidR="004C4E02" w:rsidRPr="00DB1F94" w:rsidRDefault="004C4E02" w:rsidP="004C4E02">
      <w:pPr>
        <w:pStyle w:val="ListParagraph"/>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Pr="00DB1F94">
        <w:rPr>
          <w:rFonts w:ascii="Times New Roman" w:hAnsi="Times New Roman" w:cs="Times New Roman"/>
          <w:color w:val="000000"/>
          <w:sz w:val="24"/>
          <w:szCs w:val="24"/>
        </w:rPr>
        <w:t>de</w:t>
      </w:r>
      <w:r>
        <w:rPr>
          <w:rFonts w:ascii="Times New Roman" w:hAnsi="Times New Roman" w:cs="Times New Roman"/>
          <w:color w:val="000000"/>
          <w:sz w:val="24"/>
          <w:szCs w:val="24"/>
        </w:rPr>
        <w:t>monstrate understanding of</w:t>
      </w:r>
      <w:r w:rsidRPr="00DB1F94">
        <w:rPr>
          <w:rFonts w:ascii="Times New Roman" w:hAnsi="Times New Roman" w:cs="Times New Roman"/>
          <w:color w:val="000000"/>
          <w:sz w:val="24"/>
          <w:szCs w:val="24"/>
        </w:rPr>
        <w:t xml:space="preserve"> scientific methods that </w:t>
      </w:r>
      <w:r>
        <w:rPr>
          <w:rFonts w:ascii="Times New Roman" w:hAnsi="Times New Roman" w:cs="Times New Roman"/>
          <w:color w:val="000000"/>
          <w:sz w:val="24"/>
          <w:szCs w:val="24"/>
        </w:rPr>
        <w:t>advance</w:t>
      </w:r>
      <w:r w:rsidRPr="00DB1F94">
        <w:rPr>
          <w:rFonts w:ascii="Times New Roman" w:hAnsi="Times New Roman" w:cs="Times New Roman"/>
          <w:color w:val="000000"/>
          <w:sz w:val="24"/>
          <w:szCs w:val="24"/>
        </w:rPr>
        <w:t xml:space="preserve"> scientific knowledge.</w:t>
      </w:r>
    </w:p>
    <w:p w14:paraId="2FD2C6C0" w14:textId="77777777" w:rsidR="004C4E02" w:rsidRDefault="004C4E02" w:rsidP="004C4E02">
      <w:pPr>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Pr="00751A25">
        <w:rPr>
          <w:rFonts w:ascii="Times New Roman" w:hAnsi="Times New Roman" w:cs="Times New Roman"/>
          <w:color w:val="000000"/>
          <w:sz w:val="24"/>
          <w:szCs w:val="24"/>
        </w:rPr>
        <w:t xml:space="preserve">be able to develop explanatory hypotheses for observations, report and display scientific data, </w:t>
      </w:r>
      <w:r>
        <w:rPr>
          <w:rFonts w:ascii="Times New Roman" w:hAnsi="Times New Roman" w:cs="Times New Roman"/>
          <w:color w:val="000000"/>
          <w:sz w:val="24"/>
          <w:szCs w:val="24"/>
        </w:rPr>
        <w:t xml:space="preserve">and </w:t>
      </w:r>
      <w:r w:rsidRPr="00751A25">
        <w:rPr>
          <w:rFonts w:ascii="Times New Roman" w:hAnsi="Times New Roman" w:cs="Times New Roman"/>
          <w:color w:val="000000"/>
          <w:sz w:val="24"/>
          <w:szCs w:val="24"/>
        </w:rPr>
        <w:t xml:space="preserve">interpret </w:t>
      </w:r>
      <w:r>
        <w:rPr>
          <w:rFonts w:ascii="Times New Roman" w:hAnsi="Times New Roman" w:cs="Times New Roman"/>
          <w:color w:val="000000"/>
          <w:sz w:val="24"/>
          <w:szCs w:val="24"/>
        </w:rPr>
        <w:t>data in a scientifically sound manner.</w:t>
      </w:r>
    </w:p>
    <w:p w14:paraId="441F7ADB" w14:textId="77777777" w:rsidR="004C4E02" w:rsidRPr="00DB1F94" w:rsidRDefault="004C4E02" w:rsidP="004C4E02">
      <w:pPr>
        <w:numPr>
          <w:ilvl w:val="0"/>
          <w:numId w:val="32"/>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Pr="00DB1F94">
        <w:rPr>
          <w:rFonts w:ascii="Times New Roman" w:hAnsi="Times New Roman" w:cs="Times New Roman"/>
          <w:color w:val="000000"/>
          <w:sz w:val="24"/>
          <w:szCs w:val="24"/>
        </w:rPr>
        <w:t xml:space="preserve">use theories and models as unifying principles </w:t>
      </w:r>
      <w:r>
        <w:rPr>
          <w:rFonts w:ascii="Times New Roman" w:hAnsi="Times New Roman" w:cs="Times New Roman"/>
          <w:color w:val="000000"/>
          <w:sz w:val="24"/>
          <w:szCs w:val="24"/>
        </w:rPr>
        <w:t>to</w:t>
      </w:r>
      <w:r w:rsidRPr="00DB1F94">
        <w:rPr>
          <w:rFonts w:ascii="Times New Roman" w:hAnsi="Times New Roman" w:cs="Times New Roman"/>
          <w:color w:val="000000"/>
          <w:sz w:val="24"/>
          <w:szCs w:val="24"/>
        </w:rPr>
        <w:t xml:space="preserve"> understand natural </w:t>
      </w:r>
      <w:r>
        <w:rPr>
          <w:rFonts w:ascii="Times New Roman" w:hAnsi="Times New Roman" w:cs="Times New Roman"/>
          <w:color w:val="000000"/>
          <w:sz w:val="24"/>
          <w:szCs w:val="24"/>
        </w:rPr>
        <w:t>phenomena</w:t>
      </w:r>
      <w:r w:rsidRPr="00DB1F94">
        <w:rPr>
          <w:rFonts w:ascii="Times New Roman" w:hAnsi="Times New Roman" w:cs="Times New Roman"/>
          <w:color w:val="000000"/>
          <w:sz w:val="24"/>
          <w:szCs w:val="24"/>
        </w:rPr>
        <w:t>.</w:t>
      </w:r>
    </w:p>
    <w:p w14:paraId="06B90BDD" w14:textId="77777777" w:rsidR="004C4E02" w:rsidRPr="00C15E6C" w:rsidRDefault="004C4E02" w:rsidP="004C4E02">
      <w:pPr>
        <w:pStyle w:val="ListParagraph"/>
        <w:numPr>
          <w:ilvl w:val="0"/>
          <w:numId w:val="32"/>
        </w:numPr>
        <w:spacing w:after="0" w:line="240" w:lineRule="auto"/>
        <w:rPr>
          <w:rFonts w:ascii="Times New Roman" w:hAnsi="Times New Roman" w:cs="Times New Roman"/>
          <w:b/>
          <w:sz w:val="28"/>
          <w:szCs w:val="28"/>
        </w:rPr>
      </w:pPr>
      <w:r w:rsidRPr="00DB1F94">
        <w:rPr>
          <w:rFonts w:ascii="Times New Roman" w:hAnsi="Times New Roman" w:cs="Times New Roman"/>
          <w:color w:val="000000"/>
          <w:sz w:val="24"/>
          <w:szCs w:val="24"/>
        </w:rPr>
        <w:t xml:space="preserve">Students will </w:t>
      </w:r>
      <w:r>
        <w:rPr>
          <w:rFonts w:ascii="Times New Roman" w:hAnsi="Times New Roman" w:cs="Times New Roman"/>
          <w:color w:val="000000"/>
          <w:sz w:val="24"/>
          <w:szCs w:val="24"/>
        </w:rPr>
        <w:t xml:space="preserve">demonstrate </w:t>
      </w:r>
      <w:r w:rsidRPr="00DB1F94">
        <w:rPr>
          <w:rFonts w:ascii="Times New Roman" w:hAnsi="Times New Roman" w:cs="Times New Roman"/>
          <w:color w:val="000000"/>
          <w:sz w:val="24"/>
          <w:szCs w:val="24"/>
        </w:rPr>
        <w:t xml:space="preserve">understanding </w:t>
      </w:r>
      <w:r>
        <w:rPr>
          <w:rFonts w:ascii="Times New Roman" w:hAnsi="Times New Roman" w:cs="Times New Roman"/>
          <w:color w:val="000000"/>
          <w:sz w:val="24"/>
          <w:szCs w:val="24"/>
        </w:rPr>
        <w:t>of how scientific methods and resultant knowledge are applied to address specific technological and/or societal challenges.</w:t>
      </w:r>
    </w:p>
    <w:p w14:paraId="1D5C55BB" w14:textId="77777777" w:rsidR="004C4E02" w:rsidRDefault="004C4E02" w:rsidP="004C4E0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CD9B581" w14:textId="77777777" w:rsidR="004C4E02" w:rsidRPr="00025281" w:rsidRDefault="004C4E02" w:rsidP="004C4E02">
      <w:pPr>
        <w:rPr>
          <w:rFonts w:ascii="Times New Roman" w:eastAsia="Arial Unicode MS" w:hAnsi="Times New Roman" w:cs="Arial Unicode MS"/>
          <w:b/>
          <w:bCs/>
          <w:color w:val="000000"/>
          <w:sz w:val="24"/>
          <w:szCs w:val="24"/>
          <w:u w:color="000000"/>
          <w:bdr w:val="nil"/>
        </w:rPr>
      </w:pPr>
      <w:r>
        <w:rPr>
          <w:rFonts w:ascii="Times New Roman" w:hAnsi="Times New Roman" w:cs="Times New Roman"/>
          <w:b/>
          <w:sz w:val="28"/>
          <w:szCs w:val="28"/>
        </w:rPr>
        <w:lastRenderedPageBreak/>
        <w:t>Quantitative Reasoning</w:t>
      </w:r>
    </w:p>
    <w:p w14:paraId="5714F3BF" w14:textId="77777777" w:rsidR="004C4E02" w:rsidRPr="00BC6FA7" w:rsidRDefault="004C4E02" w:rsidP="004C4E02">
      <w:pPr>
        <w:spacing w:after="0" w:line="240" w:lineRule="auto"/>
        <w:rPr>
          <w:rFonts w:ascii="Times New Roman" w:eastAsia="Times New Roman" w:hAnsi="Times New Roman" w:cs="Times New Roman"/>
          <w:sz w:val="24"/>
          <w:szCs w:val="24"/>
        </w:rPr>
      </w:pPr>
      <w:r w:rsidRPr="00BC6FA7">
        <w:rPr>
          <w:rFonts w:ascii="Times New Roman" w:eastAsia="Times New Roman" w:hAnsi="Times New Roman" w:cs="Times New Roman"/>
          <w:b/>
          <w:sz w:val="24"/>
          <w:szCs w:val="24"/>
        </w:rPr>
        <w:t>Rationale:</w:t>
      </w:r>
      <w:r w:rsidRPr="00BC6F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w:t>
      </w:r>
      <w:r w:rsidRPr="00BC6FA7">
        <w:rPr>
          <w:rFonts w:ascii="Times New Roman" w:eastAsia="Times New Roman" w:hAnsi="Times New Roman" w:cs="Times New Roman"/>
          <w:sz w:val="24"/>
          <w:szCs w:val="24"/>
        </w:rPr>
        <w:t xml:space="preserve">uantitative literacy </w:t>
      </w:r>
      <w:r>
        <w:rPr>
          <w:rFonts w:ascii="Times New Roman" w:eastAsia="Times New Roman" w:hAnsi="Times New Roman" w:cs="Times New Roman"/>
          <w:sz w:val="24"/>
          <w:szCs w:val="24"/>
        </w:rPr>
        <w:t xml:space="preserve">is essential </w:t>
      </w:r>
      <w:r w:rsidRPr="00BC6FA7">
        <w:rPr>
          <w:rFonts w:ascii="Times New Roman" w:eastAsia="Times New Roman" w:hAnsi="Times New Roman" w:cs="Times New Roman"/>
          <w:sz w:val="24"/>
          <w:szCs w:val="24"/>
        </w:rPr>
        <w:t xml:space="preserve">in order to be </w:t>
      </w:r>
      <w:r>
        <w:rPr>
          <w:rFonts w:ascii="Times New Roman" w:eastAsia="Times New Roman" w:hAnsi="Times New Roman" w:cs="Times New Roman"/>
          <w:sz w:val="24"/>
          <w:szCs w:val="24"/>
        </w:rPr>
        <w:t xml:space="preserve">an </w:t>
      </w:r>
      <w:r w:rsidRPr="00BC6FA7">
        <w:rPr>
          <w:rFonts w:ascii="Times New Roman" w:eastAsia="Times New Roman" w:hAnsi="Times New Roman" w:cs="Times New Roman"/>
          <w:sz w:val="24"/>
          <w:szCs w:val="24"/>
        </w:rPr>
        <w:t>informed citizen and productive</w:t>
      </w:r>
      <w:r>
        <w:rPr>
          <w:rFonts w:ascii="Times New Roman" w:eastAsia="Times New Roman" w:hAnsi="Times New Roman" w:cs="Times New Roman"/>
          <w:sz w:val="24"/>
          <w:szCs w:val="24"/>
        </w:rPr>
        <w:t xml:space="preserve"> in</w:t>
      </w:r>
      <w:r w:rsidRPr="00BC6FA7">
        <w:rPr>
          <w:rFonts w:ascii="Times New Roman" w:eastAsia="Times New Roman" w:hAnsi="Times New Roman" w:cs="Times New Roman"/>
          <w:sz w:val="24"/>
          <w:szCs w:val="24"/>
        </w:rPr>
        <w:t xml:space="preserve"> the workplace. </w:t>
      </w:r>
      <w:r>
        <w:rPr>
          <w:rFonts w:ascii="Times New Roman" w:eastAsia="Times New Roman" w:hAnsi="Times New Roman" w:cs="Times New Roman"/>
          <w:sz w:val="24"/>
          <w:szCs w:val="24"/>
        </w:rPr>
        <w:t>E</w:t>
      </w:r>
      <w:r w:rsidRPr="00BC6FA7">
        <w:rPr>
          <w:rFonts w:ascii="Times New Roman" w:eastAsia="Times New Roman" w:hAnsi="Times New Roman" w:cs="Times New Roman"/>
          <w:sz w:val="24"/>
          <w:szCs w:val="24"/>
        </w:rPr>
        <w:t>quipping graduates with quantitative reasoning skill</w:t>
      </w:r>
      <w:r>
        <w:rPr>
          <w:rFonts w:ascii="Times New Roman" w:eastAsia="Times New Roman" w:hAnsi="Times New Roman" w:cs="Times New Roman"/>
          <w:sz w:val="24"/>
          <w:szCs w:val="24"/>
        </w:rPr>
        <w:t>s</w:t>
      </w:r>
      <w:r w:rsidRPr="00BC6FA7">
        <w:rPr>
          <w:rFonts w:ascii="Times New Roman" w:eastAsia="Times New Roman" w:hAnsi="Times New Roman" w:cs="Times New Roman"/>
          <w:sz w:val="24"/>
          <w:szCs w:val="24"/>
        </w:rPr>
        <w:t xml:space="preserve"> prepare</w:t>
      </w:r>
      <w:r>
        <w:rPr>
          <w:rFonts w:ascii="Times New Roman" w:eastAsia="Times New Roman" w:hAnsi="Times New Roman" w:cs="Times New Roman"/>
          <w:sz w:val="24"/>
          <w:szCs w:val="24"/>
        </w:rPr>
        <w:t>s</w:t>
      </w:r>
      <w:r w:rsidRPr="00BC6FA7">
        <w:rPr>
          <w:rFonts w:ascii="Times New Roman" w:eastAsia="Times New Roman" w:hAnsi="Times New Roman" w:cs="Times New Roman"/>
          <w:sz w:val="24"/>
          <w:szCs w:val="24"/>
        </w:rPr>
        <w:t xml:space="preserve"> them to meet their future responsibilities </w:t>
      </w:r>
      <w:r>
        <w:rPr>
          <w:rFonts w:ascii="Times New Roman" w:eastAsia="Times New Roman" w:hAnsi="Times New Roman" w:cs="Times New Roman"/>
          <w:sz w:val="24"/>
          <w:szCs w:val="24"/>
        </w:rPr>
        <w:t xml:space="preserve">and </w:t>
      </w:r>
      <w:r w:rsidRPr="00BC6FA7">
        <w:rPr>
          <w:rFonts w:ascii="Times New Roman" w:eastAsia="Times New Roman" w:hAnsi="Times New Roman" w:cs="Times New Roman"/>
          <w:sz w:val="24"/>
          <w:szCs w:val="24"/>
        </w:rPr>
        <w:t xml:space="preserve">remains </w:t>
      </w:r>
      <w:r>
        <w:rPr>
          <w:rFonts w:ascii="Times New Roman" w:eastAsia="Times New Roman" w:hAnsi="Times New Roman" w:cs="Times New Roman"/>
          <w:sz w:val="24"/>
          <w:szCs w:val="24"/>
        </w:rPr>
        <w:t>a</w:t>
      </w:r>
      <w:r w:rsidRPr="00BC6FA7">
        <w:rPr>
          <w:rFonts w:ascii="Times New Roman" w:eastAsia="Times New Roman" w:hAnsi="Times New Roman" w:cs="Times New Roman"/>
          <w:sz w:val="24"/>
          <w:szCs w:val="24"/>
        </w:rPr>
        <w:t xml:space="preserve"> core of </w:t>
      </w:r>
      <w:r>
        <w:rPr>
          <w:rFonts w:ascii="Times New Roman" w:eastAsia="Times New Roman" w:hAnsi="Times New Roman" w:cs="Times New Roman"/>
          <w:sz w:val="24"/>
          <w:szCs w:val="24"/>
        </w:rPr>
        <w:t>a</w:t>
      </w:r>
      <w:r w:rsidRPr="00BC6FA7">
        <w:rPr>
          <w:rFonts w:ascii="Times New Roman" w:eastAsia="Times New Roman" w:hAnsi="Times New Roman" w:cs="Times New Roman"/>
          <w:sz w:val="24"/>
          <w:szCs w:val="24"/>
        </w:rPr>
        <w:t xml:space="preserve"> liberal arts education at the University of Mary Washington.</w:t>
      </w:r>
    </w:p>
    <w:p w14:paraId="59D7D714" w14:textId="77777777" w:rsidR="004C4E02" w:rsidRPr="00BC6FA7" w:rsidRDefault="004C4E02" w:rsidP="004C4E02">
      <w:pPr>
        <w:spacing w:after="0" w:line="240" w:lineRule="auto"/>
        <w:rPr>
          <w:rFonts w:ascii="Times New Roman" w:eastAsia="Times New Roman" w:hAnsi="Times New Roman" w:cs="Times New Roman"/>
          <w:sz w:val="24"/>
          <w:szCs w:val="24"/>
        </w:rPr>
      </w:pPr>
    </w:p>
    <w:p w14:paraId="4862FB4C" w14:textId="77777777" w:rsidR="004C4E02" w:rsidRPr="00BC6FA7" w:rsidRDefault="004C4E02" w:rsidP="004C4E02">
      <w:pPr>
        <w:spacing w:after="0" w:line="240" w:lineRule="auto"/>
        <w:rPr>
          <w:rFonts w:ascii="Times New Roman" w:eastAsia="Times New Roman" w:hAnsi="Times New Roman" w:cs="Times New Roman"/>
          <w:sz w:val="24"/>
          <w:szCs w:val="24"/>
        </w:rPr>
      </w:pPr>
      <w:r w:rsidRPr="00BC6FA7">
        <w:rPr>
          <w:rFonts w:ascii="Times New Roman" w:eastAsia="Times New Roman" w:hAnsi="Times New Roman" w:cs="Times New Roman"/>
          <w:sz w:val="24"/>
          <w:szCs w:val="24"/>
        </w:rPr>
        <w:t>At Mary Washington, students are taught how to make informed judgments using quantitative information through a course with a quantitative reasoning (QR) designation. QR courses teach students to identify reliable data, to weigh evidence and understand probabilities, to think critically to solve complex problems in a variety of contexts, to make connections to other disciplines, and to interpret and communicate their results while recognizing and avoiding the fallacies and pitfalls which frequently surround the use of quantitative information</w:t>
      </w:r>
      <w:r>
        <w:rPr>
          <w:rFonts w:ascii="Times New Roman" w:eastAsia="Times New Roman" w:hAnsi="Times New Roman" w:cs="Times New Roman"/>
          <w:sz w:val="24"/>
          <w:szCs w:val="24"/>
        </w:rPr>
        <w:t xml:space="preserve">. </w:t>
      </w:r>
    </w:p>
    <w:p w14:paraId="184F7511" w14:textId="77777777" w:rsidR="004C4E02" w:rsidRPr="00BC6FA7" w:rsidRDefault="004C4E02" w:rsidP="004C4E02">
      <w:pPr>
        <w:spacing w:after="0" w:line="240" w:lineRule="auto"/>
        <w:rPr>
          <w:rFonts w:ascii="Times New Roman" w:eastAsia="Times New Roman" w:hAnsi="Times New Roman" w:cs="Times New Roman"/>
          <w:sz w:val="24"/>
          <w:szCs w:val="24"/>
        </w:rPr>
      </w:pPr>
    </w:p>
    <w:p w14:paraId="3B4ADA94" w14:textId="77777777" w:rsidR="004C4E02" w:rsidRPr="00BC6FA7" w:rsidRDefault="004C4E02" w:rsidP="004C4E02">
      <w:pPr>
        <w:spacing w:after="0" w:line="240" w:lineRule="auto"/>
        <w:rPr>
          <w:rFonts w:ascii="Times New Roman" w:eastAsia="Times New Roman" w:hAnsi="Times New Roman" w:cs="Times New Roman"/>
          <w:b/>
          <w:sz w:val="24"/>
          <w:szCs w:val="24"/>
        </w:rPr>
      </w:pPr>
      <w:r w:rsidRPr="00BC6FA7">
        <w:rPr>
          <w:rFonts w:ascii="Times New Roman" w:eastAsia="Times New Roman" w:hAnsi="Times New Roman" w:cs="Times New Roman"/>
          <w:b/>
          <w:sz w:val="24"/>
          <w:szCs w:val="24"/>
        </w:rPr>
        <w:t>Learning Outcomes:</w:t>
      </w:r>
    </w:p>
    <w:p w14:paraId="41B02B98" w14:textId="77777777" w:rsidR="004C4E02" w:rsidRPr="00B550FB" w:rsidRDefault="004C4E02" w:rsidP="004C4E02">
      <w:pPr>
        <w:autoSpaceDE w:val="0"/>
        <w:autoSpaceDN w:val="0"/>
        <w:adjustRightInd w:val="0"/>
        <w:spacing w:after="0" w:line="240" w:lineRule="auto"/>
        <w:rPr>
          <w:rFonts w:ascii="Calibri" w:hAnsi="Calibri" w:cs="Calibri"/>
          <w:color w:val="000000"/>
          <w:sz w:val="24"/>
          <w:szCs w:val="24"/>
        </w:rPr>
      </w:pPr>
    </w:p>
    <w:p w14:paraId="1E85392B" w14:textId="77777777" w:rsidR="004C4E02" w:rsidRPr="00B550FB" w:rsidRDefault="004C4E02" w:rsidP="004C4E02">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sidRPr="00B550FB">
        <w:rPr>
          <w:rFonts w:ascii="Times New Roman" w:hAnsi="Times New Roman" w:cs="Times New Roman"/>
          <w:color w:val="000000"/>
          <w:sz w:val="24"/>
          <w:szCs w:val="24"/>
        </w:rPr>
        <w:t>Students will demonstrate the ability to produce and interpret quantitative information in various forms such as graphs, equations, diagrams, etc.</w:t>
      </w:r>
    </w:p>
    <w:p w14:paraId="77EEDD04" w14:textId="77777777" w:rsidR="004C4E02" w:rsidRPr="00B550FB" w:rsidRDefault="004C4E02" w:rsidP="004C4E02">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sidRPr="00B550FB">
        <w:rPr>
          <w:rFonts w:ascii="Times New Roman" w:hAnsi="Times New Roman" w:cs="Times New Roman"/>
          <w:color w:val="000000"/>
          <w:sz w:val="24"/>
          <w:szCs w:val="24"/>
        </w:rPr>
        <w:t>Students will use appropriate methodologies to draw valid conclusions based on quantitative information.</w:t>
      </w:r>
    </w:p>
    <w:p w14:paraId="21A1DDB6" w14:textId="77777777" w:rsidR="004C4E02" w:rsidRPr="00B550FB" w:rsidRDefault="004C4E02" w:rsidP="004C4E02">
      <w:pPr>
        <w:pStyle w:val="ListParagraph"/>
        <w:numPr>
          <w:ilvl w:val="0"/>
          <w:numId w:val="35"/>
        </w:numPr>
        <w:autoSpaceDE w:val="0"/>
        <w:autoSpaceDN w:val="0"/>
        <w:adjustRightInd w:val="0"/>
        <w:spacing w:after="56"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t>
      </w:r>
      <w:r w:rsidRPr="00B550FB">
        <w:rPr>
          <w:rFonts w:ascii="Times New Roman" w:hAnsi="Times New Roman" w:cs="Times New Roman"/>
          <w:color w:val="000000"/>
          <w:sz w:val="24"/>
          <w:szCs w:val="24"/>
        </w:rPr>
        <w:t>be able to discern the validity and accuracy of an argument or conclusion derived from available numerical information.</w:t>
      </w:r>
    </w:p>
    <w:p w14:paraId="59C36150" w14:textId="77777777" w:rsidR="004C4E02" w:rsidRPr="00B550FB" w:rsidRDefault="004C4E02" w:rsidP="004C4E02">
      <w:pPr>
        <w:pStyle w:val="ListParagraph"/>
        <w:numPr>
          <w:ilvl w:val="0"/>
          <w:numId w:val="35"/>
        </w:numPr>
        <w:autoSpaceDE w:val="0"/>
        <w:autoSpaceDN w:val="0"/>
        <w:adjustRightInd w:val="0"/>
        <w:spacing w:after="0" w:line="240" w:lineRule="auto"/>
        <w:rPr>
          <w:rFonts w:ascii="Times New Roman" w:hAnsi="Times New Roman" w:cs="Times New Roman"/>
          <w:color w:val="000000"/>
          <w:sz w:val="24"/>
          <w:szCs w:val="24"/>
        </w:rPr>
      </w:pPr>
      <w:r w:rsidRPr="00B550FB">
        <w:rPr>
          <w:rFonts w:ascii="Times New Roman" w:hAnsi="Times New Roman" w:cs="Times New Roman"/>
          <w:color w:val="000000"/>
          <w:sz w:val="24"/>
          <w:szCs w:val="24"/>
        </w:rPr>
        <w:t xml:space="preserve">Students will apply quantitative techniques to address </w:t>
      </w:r>
      <w:r>
        <w:rPr>
          <w:rFonts w:ascii="Times New Roman" w:hAnsi="Times New Roman" w:cs="Times New Roman"/>
          <w:color w:val="000000"/>
          <w:sz w:val="24"/>
          <w:szCs w:val="24"/>
        </w:rPr>
        <w:t xml:space="preserve">multiple issues of </w:t>
      </w:r>
      <w:r w:rsidRPr="00B550FB">
        <w:rPr>
          <w:rFonts w:ascii="Times New Roman" w:hAnsi="Times New Roman" w:cs="Times New Roman"/>
          <w:color w:val="000000"/>
          <w:sz w:val="24"/>
          <w:szCs w:val="24"/>
        </w:rPr>
        <w:t xml:space="preserve">contemporary </w:t>
      </w:r>
      <w:r>
        <w:rPr>
          <w:rFonts w:ascii="Times New Roman" w:hAnsi="Times New Roman" w:cs="Times New Roman"/>
          <w:color w:val="000000"/>
          <w:sz w:val="24"/>
          <w:szCs w:val="24"/>
        </w:rPr>
        <w:t>significance in technology or society</w:t>
      </w:r>
      <w:r w:rsidRPr="00B550FB">
        <w:rPr>
          <w:rFonts w:ascii="Times New Roman" w:hAnsi="Times New Roman" w:cs="Times New Roman"/>
          <w:color w:val="000000"/>
          <w:sz w:val="24"/>
          <w:szCs w:val="24"/>
        </w:rPr>
        <w:t>.</w:t>
      </w:r>
    </w:p>
    <w:p w14:paraId="6E84BBB3" w14:textId="77777777" w:rsidR="004C4E02" w:rsidRDefault="004C4E02" w:rsidP="004C4E02">
      <w:pPr>
        <w:rPr>
          <w:rFonts w:asciiTheme="majorHAnsi" w:hAnsiTheme="majorHAnsi"/>
          <w:b/>
          <w:sz w:val="24"/>
          <w:szCs w:val="24"/>
        </w:rPr>
      </w:pPr>
      <w:r>
        <w:rPr>
          <w:rFonts w:asciiTheme="majorHAnsi" w:hAnsiTheme="majorHAnsi"/>
          <w:b/>
          <w:sz w:val="24"/>
          <w:szCs w:val="24"/>
        </w:rPr>
        <w:br w:type="page"/>
      </w:r>
    </w:p>
    <w:p w14:paraId="7521C214" w14:textId="77777777" w:rsidR="004C4E02" w:rsidRDefault="004C4E02" w:rsidP="004C4E02">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Social Science</w:t>
      </w:r>
    </w:p>
    <w:p w14:paraId="2B1F6371" w14:textId="77777777" w:rsidR="004C4E02" w:rsidRPr="009D59B6" w:rsidRDefault="004C4E02" w:rsidP="004C4E02">
      <w:pPr>
        <w:spacing w:line="240" w:lineRule="auto"/>
        <w:rPr>
          <w:rFonts w:ascii="Times New Roman" w:hAnsi="Times New Roman" w:cs="Times New Roman"/>
          <w:sz w:val="24"/>
          <w:szCs w:val="24"/>
        </w:rPr>
      </w:pPr>
      <w:r w:rsidRPr="000E766D">
        <w:rPr>
          <w:rFonts w:ascii="Times New Roman" w:hAnsi="Times New Roman" w:cs="Times New Roman"/>
          <w:b/>
          <w:sz w:val="24"/>
          <w:szCs w:val="24"/>
        </w:rPr>
        <w:t>Rationale</w:t>
      </w:r>
      <w:r>
        <w:rPr>
          <w:rFonts w:ascii="Times New Roman" w:hAnsi="Times New Roman" w:cs="Times New Roman"/>
          <w:b/>
          <w:sz w:val="24"/>
          <w:szCs w:val="24"/>
        </w:rPr>
        <w:t xml:space="preserve">: </w:t>
      </w:r>
      <w:r w:rsidRPr="009D59B6">
        <w:rPr>
          <w:rFonts w:ascii="Times New Roman" w:hAnsi="Times New Roman" w:cs="Times New Roman"/>
          <w:sz w:val="24"/>
          <w:szCs w:val="24"/>
        </w:rPr>
        <w:t>The study of social world helps students to better understand the role of cooperation and conflict in and between societies and in social relationships. Understa</w:t>
      </w:r>
      <w:r>
        <w:rPr>
          <w:rFonts w:ascii="Times New Roman" w:hAnsi="Times New Roman" w:cs="Times New Roman"/>
          <w:sz w:val="24"/>
          <w:szCs w:val="24"/>
        </w:rPr>
        <w:t xml:space="preserve">nding the forces that impel and </w:t>
      </w:r>
      <w:r w:rsidRPr="009D59B6">
        <w:rPr>
          <w:rFonts w:ascii="Times New Roman" w:hAnsi="Times New Roman" w:cs="Times New Roman"/>
          <w:sz w:val="24"/>
          <w:szCs w:val="24"/>
        </w:rPr>
        <w:t>interfere with social connections fosters appreciation for the complexities involved in social decision-making, encourages exploration of alternatives for addressing social barriers, confronts the ethical questions which stem from the choices involved in social engagement, and ultimately, aids in preparing students to be effective decision-makers in their own communities.</w:t>
      </w:r>
    </w:p>
    <w:p w14:paraId="6E36A85C" w14:textId="77777777" w:rsidR="004C4E02" w:rsidRPr="009D59B6" w:rsidRDefault="004C4E02" w:rsidP="004C4E02">
      <w:pPr>
        <w:spacing w:line="240" w:lineRule="auto"/>
        <w:rPr>
          <w:rFonts w:ascii="Times New Roman" w:hAnsi="Times New Roman" w:cs="Times New Roman"/>
          <w:sz w:val="24"/>
          <w:szCs w:val="24"/>
        </w:rPr>
      </w:pPr>
      <w:r w:rsidRPr="009D59B6">
        <w:rPr>
          <w:rFonts w:ascii="Times New Roman" w:hAnsi="Times New Roman" w:cs="Times New Roman"/>
          <w:sz w:val="24"/>
          <w:szCs w:val="24"/>
        </w:rPr>
        <w:t>The social sciences requirement also exposes students to d</w:t>
      </w:r>
      <w:r>
        <w:rPr>
          <w:rFonts w:ascii="Times New Roman" w:hAnsi="Times New Roman" w:cs="Times New Roman"/>
          <w:sz w:val="24"/>
          <w:szCs w:val="24"/>
        </w:rPr>
        <w:t xml:space="preserve">ifferent kinds of approaches to </w:t>
      </w:r>
      <w:r w:rsidRPr="009D59B6">
        <w:rPr>
          <w:rFonts w:ascii="Times New Roman" w:hAnsi="Times New Roman" w:cs="Times New Roman"/>
          <w:sz w:val="24"/>
          <w:szCs w:val="24"/>
        </w:rPr>
        <w:t>theoretical, quantitative, and/or qualitative modes of inquiry, as they are applied to the study of social behavior, interaction, and institutions. Students will learn to critique the collection, reporting, and analysis of evidence on the social activities being explored, and examine their broader cultural and historical context. Ultimately, this requirement provides students with an opportunity to develop a set of critical thinking skills related to the social sciences that they will be able to use personally and professionally, to understand the social worlds that they inhabit.</w:t>
      </w:r>
    </w:p>
    <w:p w14:paraId="41E5C81C" w14:textId="77777777" w:rsidR="004C4E02" w:rsidRDefault="004C4E02" w:rsidP="004C4E02">
      <w:pPr>
        <w:spacing w:after="0" w:line="240" w:lineRule="auto"/>
        <w:rPr>
          <w:rFonts w:ascii="Times New Roman" w:hAnsi="Times New Roman" w:cs="Times New Roman"/>
          <w:sz w:val="24"/>
          <w:szCs w:val="24"/>
        </w:rPr>
      </w:pPr>
      <w:r>
        <w:rPr>
          <w:rFonts w:ascii="Times New Roman" w:hAnsi="Times New Roman" w:cs="Times New Roman"/>
          <w:sz w:val="24"/>
          <w:szCs w:val="24"/>
        </w:rPr>
        <w:t>Courses in Social Science have been formally defined by the Faculty as falling within the disciplines of Anthropology, Economics, Geography, Linguistics, Political Science, Psychology, or Sociology.</w:t>
      </w:r>
    </w:p>
    <w:p w14:paraId="273AA939" w14:textId="77777777" w:rsidR="004C4E02" w:rsidRDefault="004C4E02" w:rsidP="004C4E02">
      <w:pPr>
        <w:spacing w:after="0" w:line="240" w:lineRule="auto"/>
        <w:rPr>
          <w:rFonts w:ascii="Times New Roman" w:hAnsi="Times New Roman" w:cs="Times New Roman"/>
          <w:sz w:val="24"/>
          <w:szCs w:val="24"/>
        </w:rPr>
      </w:pPr>
    </w:p>
    <w:p w14:paraId="107ABB63" w14:textId="77777777" w:rsidR="004C4E02" w:rsidRPr="00657D7C" w:rsidRDefault="004C4E02" w:rsidP="004C4E02">
      <w:pPr>
        <w:spacing w:after="0" w:line="240" w:lineRule="auto"/>
        <w:rPr>
          <w:rFonts w:ascii="Times New Roman" w:hAnsi="Times New Roman" w:cs="Times New Roman"/>
          <w:sz w:val="24"/>
          <w:szCs w:val="24"/>
        </w:rPr>
      </w:pPr>
      <w:r w:rsidRPr="000E766D">
        <w:rPr>
          <w:rFonts w:ascii="Times New Roman" w:hAnsi="Times New Roman" w:cs="Times New Roman"/>
          <w:b/>
          <w:sz w:val="24"/>
          <w:szCs w:val="24"/>
        </w:rPr>
        <w:t>Learning Outcomes</w:t>
      </w:r>
      <w:r>
        <w:rPr>
          <w:rFonts w:ascii="Times New Roman" w:hAnsi="Times New Roman" w:cs="Times New Roman"/>
          <w:b/>
          <w:sz w:val="24"/>
          <w:szCs w:val="24"/>
        </w:rPr>
        <w:t>:</w:t>
      </w:r>
    </w:p>
    <w:p w14:paraId="4F7389F9" w14:textId="77777777" w:rsidR="004C4E02" w:rsidRDefault="004C4E02" w:rsidP="004C4E02">
      <w:pPr>
        <w:pStyle w:val="ListParagraph"/>
        <w:spacing w:after="0" w:line="240" w:lineRule="auto"/>
        <w:rPr>
          <w:rFonts w:ascii="Times New Roman" w:hAnsi="Times New Roman" w:cs="Times New Roman"/>
          <w:sz w:val="24"/>
          <w:szCs w:val="24"/>
        </w:rPr>
      </w:pPr>
    </w:p>
    <w:p w14:paraId="1E80FA76" w14:textId="77777777" w:rsidR="004C4E02" w:rsidRPr="00DE3A16" w:rsidRDefault="004C4E02" w:rsidP="004C4E02">
      <w:pPr>
        <w:pStyle w:val="ListParagraph"/>
        <w:numPr>
          <w:ilvl w:val="0"/>
          <w:numId w:val="20"/>
        </w:numPr>
        <w:spacing w:after="160" w:line="240" w:lineRule="auto"/>
        <w:rPr>
          <w:rFonts w:ascii="Times New Roman" w:hAnsi="Times New Roman" w:cs="Times New Roman"/>
          <w:sz w:val="24"/>
          <w:szCs w:val="24"/>
        </w:rPr>
      </w:pPr>
      <w:r w:rsidRPr="00DE3A16">
        <w:rPr>
          <w:rFonts w:ascii="Times New Roman" w:hAnsi="Times New Roman" w:cs="Times New Roman"/>
          <w:sz w:val="24"/>
          <w:szCs w:val="24"/>
        </w:rPr>
        <w:t>Students will explain social experiences and issues from a social science perspective.</w:t>
      </w:r>
    </w:p>
    <w:p w14:paraId="55155503" w14:textId="77777777" w:rsidR="004C4E02" w:rsidRPr="00DE3A16" w:rsidRDefault="004C4E02" w:rsidP="004C4E02">
      <w:pPr>
        <w:pStyle w:val="ListParagraph"/>
        <w:numPr>
          <w:ilvl w:val="0"/>
          <w:numId w:val="20"/>
        </w:numPr>
        <w:spacing w:after="160" w:line="240" w:lineRule="auto"/>
        <w:rPr>
          <w:rFonts w:ascii="Times New Roman" w:hAnsi="Times New Roman" w:cs="Times New Roman"/>
          <w:sz w:val="24"/>
          <w:szCs w:val="24"/>
        </w:rPr>
      </w:pPr>
      <w:r w:rsidRPr="00DE3A16">
        <w:rPr>
          <w:rFonts w:ascii="Times New Roman" w:hAnsi="Times New Roman" w:cs="Times New Roman"/>
          <w:sz w:val="24"/>
          <w:szCs w:val="24"/>
        </w:rPr>
        <w:t>Students will make evidence-based conclusions concerning social experiences and issues.</w:t>
      </w:r>
    </w:p>
    <w:p w14:paraId="5FA23F6C" w14:textId="2E511C0E" w:rsidR="004C4E02" w:rsidRPr="004C4E02" w:rsidRDefault="004C4E02" w:rsidP="004C4E02">
      <w:pPr>
        <w:pStyle w:val="ListParagraph"/>
        <w:numPr>
          <w:ilvl w:val="0"/>
          <w:numId w:val="20"/>
        </w:numPr>
        <w:tabs>
          <w:tab w:val="left" w:pos="180"/>
        </w:tabs>
        <w:spacing w:after="0" w:line="240" w:lineRule="auto"/>
        <w:rPr>
          <w:rFonts w:ascii="Times New Roman" w:hAnsi="Times New Roman" w:cs="Times New Roman"/>
          <w:sz w:val="24"/>
          <w:szCs w:val="24"/>
        </w:rPr>
      </w:pPr>
      <w:r w:rsidRPr="004C4E02">
        <w:rPr>
          <w:rFonts w:ascii="Times New Roman" w:hAnsi="Times New Roman" w:cs="Times New Roman"/>
          <w:sz w:val="24"/>
          <w:szCs w:val="24"/>
        </w:rPr>
        <w:t>Students will apply critical knowledge and skills to understanding aspects of social life beyond the classroom.</w:t>
      </w:r>
    </w:p>
    <w:p w14:paraId="6E67FDC1" w14:textId="77777777" w:rsidR="004C4E02" w:rsidRPr="00C15E6C" w:rsidRDefault="004C4E02" w:rsidP="004C4E02">
      <w:pPr>
        <w:spacing w:after="0" w:line="240" w:lineRule="auto"/>
        <w:rPr>
          <w:rFonts w:ascii="Times New Roman" w:hAnsi="Times New Roman" w:cs="Times New Roman"/>
          <w:sz w:val="24"/>
          <w:szCs w:val="24"/>
        </w:rPr>
      </w:pPr>
      <w:r>
        <w:rPr>
          <w:sz w:val="24"/>
          <w:szCs w:val="24"/>
        </w:rPr>
        <w:br w:type="page"/>
      </w:r>
    </w:p>
    <w:p w14:paraId="12E1EA0E" w14:textId="77777777" w:rsidR="004C4E02" w:rsidRPr="00025281" w:rsidRDefault="004C4E02" w:rsidP="004C4E02">
      <w:pPr>
        <w:rPr>
          <w:rFonts w:ascii="Times New Roman" w:eastAsia="Arial Unicode MS" w:hAnsi="Times New Roman" w:cs="Arial Unicode MS"/>
          <w:b/>
          <w:bCs/>
          <w:color w:val="000000"/>
          <w:sz w:val="24"/>
          <w:szCs w:val="24"/>
          <w:u w:color="000000"/>
          <w:bdr w:val="nil"/>
        </w:rPr>
      </w:pPr>
      <w:r>
        <w:rPr>
          <w:rFonts w:ascii="Times New Roman" w:hAnsi="Times New Roman" w:cs="Times New Roman"/>
          <w:b/>
          <w:sz w:val="28"/>
          <w:szCs w:val="28"/>
        </w:rPr>
        <w:lastRenderedPageBreak/>
        <w:t>Digital Intensive</w:t>
      </w:r>
    </w:p>
    <w:p w14:paraId="7FDCDAB2" w14:textId="77777777" w:rsidR="004C4E02" w:rsidRPr="002B6A60" w:rsidRDefault="004C4E02" w:rsidP="004C4E02">
      <w:pPr>
        <w:spacing w:line="240" w:lineRule="auto"/>
        <w:rPr>
          <w:rFonts w:ascii="Times New Roman" w:hAnsi="Times New Roman" w:cs="Times New Roman"/>
          <w:sz w:val="24"/>
          <w:szCs w:val="24"/>
        </w:rPr>
      </w:pPr>
      <w:r>
        <w:rPr>
          <w:rFonts w:ascii="Times New Roman" w:hAnsi="Times New Roman" w:cs="Times New Roman"/>
          <w:b/>
          <w:sz w:val="24"/>
          <w:szCs w:val="24"/>
        </w:rPr>
        <w:t xml:space="preserve">Rationale: </w:t>
      </w:r>
      <w:r w:rsidRPr="002B6A60">
        <w:rPr>
          <w:rFonts w:ascii="Times New Roman" w:hAnsi="Times New Roman" w:cs="Times New Roman"/>
          <w:sz w:val="24"/>
          <w:szCs w:val="24"/>
        </w:rPr>
        <w:t>UMW must prepare our students to live, work, and serve effectively in this Age of Accelera</w:t>
      </w:r>
      <w:r>
        <w:rPr>
          <w:rFonts w:ascii="Times New Roman" w:hAnsi="Times New Roman" w:cs="Times New Roman"/>
          <w:sz w:val="24"/>
          <w:szCs w:val="24"/>
        </w:rPr>
        <w:t xml:space="preserve">tions; thus, a Digital Intensive </w:t>
      </w:r>
      <w:r w:rsidRPr="002B6A60">
        <w:rPr>
          <w:rFonts w:ascii="Times New Roman" w:hAnsi="Times New Roman" w:cs="Times New Roman"/>
          <w:sz w:val="24"/>
          <w:szCs w:val="24"/>
        </w:rPr>
        <w:t xml:space="preserve">course will intentionally foster the ability in our students to consume and produce digital knowledge, as well as to creatively adapt to emerging technology. The Digital </w:t>
      </w:r>
      <w:r>
        <w:rPr>
          <w:rFonts w:ascii="Times New Roman" w:hAnsi="Times New Roman" w:cs="Times New Roman"/>
          <w:sz w:val="24"/>
          <w:szCs w:val="24"/>
        </w:rPr>
        <w:t>Intensive</w:t>
      </w:r>
      <w:r w:rsidRPr="002B6A60">
        <w:rPr>
          <w:rFonts w:ascii="Times New Roman" w:hAnsi="Times New Roman" w:cs="Times New Roman"/>
          <w:sz w:val="24"/>
          <w:szCs w:val="24"/>
        </w:rPr>
        <w:t xml:space="preserve"> course requirement will ensure that all students, regardless of major, will develop digital fluency during their time at the University. As defined by the Digital Fluency Working Group, advanced digital fluency is the ability to consume and produce digital knowledge critically, ethically, and responsibly, as well as to creatively adapt to emerging technology.</w:t>
      </w:r>
      <w:r w:rsidRPr="00017AFF">
        <w:rPr>
          <w:rFonts w:ascii="Times New Roman" w:hAnsi="Times New Roman" w:cs="Times New Roman"/>
          <w:sz w:val="24"/>
          <w:szCs w:val="24"/>
          <w:vertAlign w:val="superscript"/>
          <w:lang w:val="en"/>
        </w:rPr>
        <w:footnoteReference w:id="3"/>
      </w:r>
      <w:r w:rsidRPr="002B6A60">
        <w:rPr>
          <w:rFonts w:ascii="Times New Roman" w:hAnsi="Times New Roman" w:cs="Times New Roman"/>
          <w:sz w:val="24"/>
          <w:szCs w:val="24"/>
        </w:rPr>
        <w:t xml:space="preserve"> This incorporates information literacy, knowledge production and creativity, critical thinking paired with ethical actions, social awareness in the digital environment, and the evolving nature of what is understood as “digital.” These skills are necessary for UMW graduates as they move through an increasingly digital and interconnected world.</w:t>
      </w:r>
    </w:p>
    <w:p w14:paraId="56BEE708" w14:textId="77777777" w:rsidR="004C4E02" w:rsidRDefault="004C4E02" w:rsidP="004C4E02">
      <w:pPr>
        <w:spacing w:line="240" w:lineRule="auto"/>
        <w:rPr>
          <w:rFonts w:ascii="Times New Roman" w:hAnsi="Times New Roman" w:cs="Times New Roman"/>
          <w:sz w:val="24"/>
          <w:szCs w:val="24"/>
        </w:rPr>
      </w:pPr>
      <w:r w:rsidRPr="002B6A60">
        <w:rPr>
          <w:rFonts w:ascii="Times New Roman" w:hAnsi="Times New Roman" w:cs="Times New Roman"/>
          <w:sz w:val="24"/>
          <w:szCs w:val="24"/>
        </w:rPr>
        <w:t>In D</w:t>
      </w:r>
      <w:r>
        <w:rPr>
          <w:rFonts w:ascii="Times New Roman" w:hAnsi="Times New Roman" w:cs="Times New Roman"/>
          <w:sz w:val="24"/>
          <w:szCs w:val="24"/>
        </w:rPr>
        <w:t>igital Intensive</w:t>
      </w:r>
      <w:r w:rsidRPr="002B6A60">
        <w:rPr>
          <w:rFonts w:ascii="Times New Roman" w:hAnsi="Times New Roman" w:cs="Times New Roman"/>
          <w:sz w:val="24"/>
          <w:szCs w:val="24"/>
        </w:rPr>
        <w:t xml:space="preserve"> courses, students will build on information literacy foundations developed in the First Year Seminar to work toward advanced digital fluency. This will serve as an across-the-curriculum requirement, where these principles and skills will be presented in appropriate ways that may be unique to each learning context or discipline. This will ensure that every student would develop demonstrable digital fluency skills and capabilities, with the ability to adapt to the inevitable changes in the digital landscape.</w:t>
      </w:r>
    </w:p>
    <w:p w14:paraId="74B20E39" w14:textId="77777777" w:rsidR="004C4E02" w:rsidRPr="002B6A60" w:rsidRDefault="004C4E02" w:rsidP="004C4E02">
      <w:pPr>
        <w:spacing w:line="240" w:lineRule="auto"/>
        <w:rPr>
          <w:rFonts w:ascii="Times New Roman" w:hAnsi="Times New Roman" w:cs="Times New Roman"/>
          <w:b/>
          <w:sz w:val="24"/>
          <w:szCs w:val="24"/>
        </w:rPr>
      </w:pPr>
      <w:r>
        <w:rPr>
          <w:rFonts w:ascii="Times New Roman" w:hAnsi="Times New Roman" w:cs="Times New Roman"/>
          <w:b/>
          <w:sz w:val="24"/>
          <w:szCs w:val="24"/>
        </w:rPr>
        <w:t>L</w:t>
      </w:r>
      <w:r w:rsidRPr="002B6A60">
        <w:rPr>
          <w:rFonts w:ascii="Times New Roman" w:hAnsi="Times New Roman" w:cs="Times New Roman"/>
          <w:b/>
          <w:sz w:val="24"/>
          <w:szCs w:val="24"/>
        </w:rPr>
        <w:t>earning Outcomes:</w:t>
      </w:r>
    </w:p>
    <w:p w14:paraId="6DD88542" w14:textId="77777777" w:rsidR="004C4E02" w:rsidRPr="008D3560" w:rsidRDefault="004C4E02" w:rsidP="004C4E02">
      <w:pPr>
        <w:pStyle w:val="ListParagraph"/>
        <w:numPr>
          <w:ilvl w:val="0"/>
          <w:numId w:val="4"/>
        </w:numPr>
        <w:spacing w:line="240" w:lineRule="auto"/>
        <w:rPr>
          <w:rFonts w:ascii="Times New Roman" w:hAnsi="Times New Roman" w:cs="Times New Roman"/>
          <w:sz w:val="24"/>
          <w:szCs w:val="24"/>
        </w:rPr>
      </w:pPr>
      <w:r w:rsidRPr="002B6A60">
        <w:rPr>
          <w:rFonts w:ascii="Times New Roman" w:hAnsi="Times New Roman" w:cs="Times New Roman"/>
          <w:sz w:val="24"/>
          <w:szCs w:val="24"/>
        </w:rPr>
        <w:t xml:space="preserve">Students will </w:t>
      </w:r>
      <w:r>
        <w:rPr>
          <w:rFonts w:ascii="Times New Roman" w:hAnsi="Times New Roman" w:cs="Times New Roman"/>
          <w:sz w:val="24"/>
          <w:szCs w:val="24"/>
        </w:rPr>
        <w:t>s</w:t>
      </w:r>
      <w:r w:rsidRPr="008D3560">
        <w:rPr>
          <w:rFonts w:ascii="Times New Roman" w:hAnsi="Times New Roman" w:cs="Times New Roman"/>
          <w:sz w:val="24"/>
          <w:szCs w:val="24"/>
        </w:rPr>
        <w:t>uccessfully locate and critically evaluate information using the Internet, library databases, and</w:t>
      </w:r>
      <w:r>
        <w:rPr>
          <w:rFonts w:ascii="Times New Roman" w:hAnsi="Times New Roman" w:cs="Times New Roman"/>
          <w:sz w:val="24"/>
          <w:szCs w:val="24"/>
        </w:rPr>
        <w:t>/or</w:t>
      </w:r>
      <w:r w:rsidRPr="008D3560">
        <w:rPr>
          <w:rFonts w:ascii="Times New Roman" w:hAnsi="Times New Roman" w:cs="Times New Roman"/>
          <w:sz w:val="24"/>
          <w:szCs w:val="24"/>
        </w:rPr>
        <w:t xml:space="preserve"> other digital tools.</w:t>
      </w:r>
    </w:p>
    <w:p w14:paraId="267D2C0A" w14:textId="77777777" w:rsidR="004C4E02" w:rsidRDefault="004C4E02" w:rsidP="004C4E02">
      <w:pPr>
        <w:pStyle w:val="ListParagraph"/>
        <w:numPr>
          <w:ilvl w:val="0"/>
          <w:numId w:val="4"/>
        </w:numPr>
        <w:spacing w:line="240" w:lineRule="auto"/>
        <w:rPr>
          <w:rFonts w:ascii="Times New Roman" w:hAnsi="Times New Roman" w:cs="Times New Roman"/>
          <w:sz w:val="24"/>
          <w:szCs w:val="24"/>
        </w:rPr>
      </w:pPr>
      <w:r w:rsidRPr="002B6A60">
        <w:rPr>
          <w:rFonts w:ascii="Times New Roman" w:hAnsi="Times New Roman" w:cs="Times New Roman"/>
          <w:sz w:val="24"/>
          <w:szCs w:val="24"/>
        </w:rPr>
        <w:t xml:space="preserve">Students will </w:t>
      </w:r>
      <w:r>
        <w:rPr>
          <w:rFonts w:ascii="Times New Roman" w:hAnsi="Times New Roman" w:cs="Times New Roman"/>
          <w:sz w:val="24"/>
          <w:szCs w:val="24"/>
        </w:rPr>
        <w:t>u</w:t>
      </w:r>
      <w:r w:rsidRPr="008D3560">
        <w:rPr>
          <w:rFonts w:ascii="Times New Roman" w:hAnsi="Times New Roman" w:cs="Times New Roman"/>
          <w:sz w:val="24"/>
          <w:szCs w:val="24"/>
        </w:rPr>
        <w:t>se digital tools to safely, ethically, and effectively produce and exchange information and ideas</w:t>
      </w:r>
      <w:r>
        <w:rPr>
          <w:rFonts w:ascii="Times New Roman" w:hAnsi="Times New Roman" w:cs="Times New Roman"/>
          <w:sz w:val="24"/>
          <w:szCs w:val="24"/>
        </w:rPr>
        <w:t>.</w:t>
      </w:r>
    </w:p>
    <w:p w14:paraId="2B0F473D" w14:textId="77777777" w:rsidR="004C4E02" w:rsidRDefault="004C4E02" w:rsidP="004C4E02">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Students will c</w:t>
      </w:r>
      <w:r w:rsidRPr="008D3560">
        <w:rPr>
          <w:rFonts w:ascii="Times New Roman" w:hAnsi="Times New Roman" w:cs="Times New Roman"/>
          <w:sz w:val="24"/>
          <w:szCs w:val="24"/>
        </w:rPr>
        <w:t>reatively adapt to emerging and evolving technology</w:t>
      </w:r>
      <w:r>
        <w:rPr>
          <w:rFonts w:ascii="Times New Roman" w:hAnsi="Times New Roman" w:cs="Times New Roman"/>
          <w:sz w:val="24"/>
          <w:szCs w:val="24"/>
        </w:rPr>
        <w:t>.</w:t>
      </w:r>
    </w:p>
    <w:p w14:paraId="5F4AD2A3" w14:textId="77777777" w:rsidR="004C4E02" w:rsidRDefault="004C4E02">
      <w:pPr>
        <w:rPr>
          <w:rFonts w:ascii="Times New Roman" w:hAnsi="Times New Roman" w:cs="Times New Roman"/>
          <w:b/>
          <w:sz w:val="28"/>
          <w:szCs w:val="28"/>
        </w:rPr>
      </w:pPr>
      <w:r>
        <w:rPr>
          <w:rFonts w:ascii="Times New Roman" w:hAnsi="Times New Roman" w:cs="Times New Roman"/>
          <w:b/>
          <w:sz w:val="28"/>
          <w:szCs w:val="28"/>
        </w:rPr>
        <w:br w:type="page"/>
      </w:r>
    </w:p>
    <w:p w14:paraId="5457E870" w14:textId="4997CAC5" w:rsidR="004C4E02" w:rsidRPr="005259D7" w:rsidRDefault="004C4E02" w:rsidP="004C4E02">
      <w:pPr>
        <w:rPr>
          <w:rFonts w:ascii="Times New Roman" w:eastAsia="Times New Roman" w:hAnsi="Times New Roman" w:cs="Times New Roman"/>
          <w:b/>
          <w:sz w:val="24"/>
          <w:szCs w:val="24"/>
          <w:u w:val="single"/>
        </w:rPr>
      </w:pPr>
      <w:r>
        <w:rPr>
          <w:rFonts w:ascii="Times New Roman" w:hAnsi="Times New Roman" w:cs="Times New Roman"/>
          <w:b/>
          <w:sz w:val="28"/>
          <w:szCs w:val="28"/>
        </w:rPr>
        <w:lastRenderedPageBreak/>
        <w:t>Diverse and Global Perspectives</w:t>
      </w:r>
    </w:p>
    <w:p w14:paraId="4B7CED60" w14:textId="77777777" w:rsidR="004C4E02" w:rsidRPr="00F87EB5" w:rsidRDefault="004C4E02" w:rsidP="004C4E02">
      <w:pPr>
        <w:spacing w:after="0" w:line="240" w:lineRule="auto"/>
        <w:rPr>
          <w:rFonts w:ascii="Times New Roman" w:hAnsi="Times New Roman" w:cs="Times New Roman"/>
          <w:sz w:val="24"/>
          <w:szCs w:val="24"/>
        </w:rPr>
      </w:pPr>
      <w:r w:rsidRPr="00F87EB5">
        <w:rPr>
          <w:rFonts w:ascii="Times New Roman" w:eastAsia="Times New Roman" w:hAnsi="Times New Roman" w:cs="Times New Roman"/>
          <w:b/>
          <w:sz w:val="24"/>
          <w:szCs w:val="24"/>
        </w:rPr>
        <w:t>Rationale:</w:t>
      </w:r>
      <w:r w:rsidRPr="00F87EB5">
        <w:rPr>
          <w:rFonts w:ascii="Times New Roman" w:eastAsia="Times New Roman" w:hAnsi="Times New Roman" w:cs="Times New Roman"/>
          <w:sz w:val="24"/>
          <w:szCs w:val="24"/>
        </w:rPr>
        <w:t xml:space="preserve"> </w:t>
      </w:r>
      <w:r w:rsidRPr="00F87EB5">
        <w:rPr>
          <w:rFonts w:ascii="Times New Roman" w:hAnsi="Times New Roman" w:cs="Times New Roman"/>
          <w:sz w:val="24"/>
          <w:szCs w:val="24"/>
        </w:rPr>
        <w:t xml:space="preserve">General Education should cultivate the skills and knowledge that enable graduates to make effective decisions as citizens of a rapidly changing, richly diverse, and increasingly interconnected world. University of Mary Washington students will graduate into a world marked by transnational corporations and global financial transactions; international migration; complex political relations amongst nation-states; individualized, yet global communication systems; and a host of health and environmental issues that do not respect political boundaries. As a foundation for democratic citizenship </w:t>
      </w:r>
      <w:r w:rsidRPr="00F87EB5">
        <w:rPr>
          <w:rFonts w:ascii="Times New Roman" w:eastAsia="Times New Roman" w:hAnsi="Times New Roman" w:cs="Times New Roman"/>
          <w:sz w:val="24"/>
          <w:szCs w:val="24"/>
        </w:rPr>
        <w:t xml:space="preserve">and visionary leadership in an increasingly diverse and global society, </w:t>
      </w:r>
      <w:r w:rsidRPr="00F87EB5">
        <w:rPr>
          <w:rFonts w:ascii="Times New Roman" w:hAnsi="Times New Roman" w:cs="Times New Roman"/>
          <w:sz w:val="24"/>
          <w:szCs w:val="24"/>
        </w:rPr>
        <w:t xml:space="preserve">University of Mary Washington graduates will need a framework for informed reflection on human diversity and social complexity. </w:t>
      </w:r>
      <w:r w:rsidRPr="00F87EB5">
        <w:rPr>
          <w:rFonts w:ascii="Times New Roman" w:eastAsia="Times New Roman" w:hAnsi="Times New Roman" w:cs="Times New Roman"/>
          <w:sz w:val="24"/>
          <w:szCs w:val="24"/>
        </w:rPr>
        <w:t xml:space="preserve">The dilemmas and possibilities humankind faces cannot be effectively addressed by any single culture or group of people acting alone. </w:t>
      </w:r>
      <w:r w:rsidRPr="00F87EB5">
        <w:rPr>
          <w:rFonts w:ascii="Times New Roman" w:hAnsi="Times New Roman" w:cs="Times New Roman"/>
          <w:sz w:val="24"/>
          <w:szCs w:val="24"/>
        </w:rPr>
        <w:t xml:space="preserve">The focus of this requirement is </w:t>
      </w:r>
      <w:proofErr w:type="gramStart"/>
      <w:r w:rsidRPr="00F87EB5">
        <w:rPr>
          <w:rFonts w:ascii="Times New Roman" w:hAnsi="Times New Roman" w:cs="Times New Roman"/>
          <w:sz w:val="24"/>
          <w:szCs w:val="24"/>
        </w:rPr>
        <w:t>understanding</w:t>
      </w:r>
      <w:proofErr w:type="gramEnd"/>
      <w:r w:rsidRPr="00F87EB5">
        <w:rPr>
          <w:rFonts w:ascii="Times New Roman" w:hAnsi="Times New Roman" w:cs="Times New Roman"/>
          <w:sz w:val="24"/>
          <w:szCs w:val="24"/>
        </w:rPr>
        <w:t xml:space="preserve"> and working with the interconnections that differently affect people living in different places to promote effective and appropriate interaction with a variety of people and different cultural contexts.</w:t>
      </w:r>
    </w:p>
    <w:p w14:paraId="12AB49CE" w14:textId="77777777" w:rsidR="004C4E02" w:rsidRPr="00F87EB5" w:rsidRDefault="004C4E02" w:rsidP="004C4E02">
      <w:pPr>
        <w:spacing w:after="0" w:line="240" w:lineRule="auto"/>
        <w:rPr>
          <w:rStyle w:val="Strong"/>
          <w:rFonts w:ascii="Times New Roman" w:hAnsi="Times New Roman" w:cs="Times New Roman"/>
          <w:sz w:val="24"/>
          <w:szCs w:val="24"/>
        </w:rPr>
      </w:pPr>
    </w:p>
    <w:p w14:paraId="503B13B7" w14:textId="77777777" w:rsidR="004C4E02" w:rsidRPr="00F87EB5" w:rsidRDefault="004C4E02" w:rsidP="004C4E02">
      <w:pPr>
        <w:spacing w:after="0" w:line="240" w:lineRule="auto"/>
        <w:rPr>
          <w:rFonts w:ascii="Times New Roman" w:hAnsi="Times New Roman" w:cs="Times New Roman"/>
          <w:sz w:val="24"/>
          <w:szCs w:val="24"/>
        </w:rPr>
      </w:pPr>
      <w:r w:rsidRPr="00F87EB5">
        <w:rPr>
          <w:rFonts w:ascii="Times New Roman" w:eastAsia="Times New Roman" w:hAnsi="Times New Roman" w:cs="Times New Roman"/>
          <w:sz w:val="24"/>
          <w:szCs w:val="24"/>
        </w:rPr>
        <w:t xml:space="preserve">Courses that focus primarily on the U.S. can be applicable as long as the learning outcomes are met through discussion of diverse cultures, interactions, and practices and some </w:t>
      </w:r>
      <w:r w:rsidRPr="00F87EB5">
        <w:rPr>
          <w:rFonts w:ascii="Times New Roman" w:hAnsi="Times New Roman" w:cs="Times New Roman"/>
          <w:sz w:val="24"/>
          <w:szCs w:val="24"/>
        </w:rPr>
        <w:t>engagement with the world beyond our borders. An approved study abroad or other field program can fulfill this requirement if it includes a satisfactory evaluation of a written reflection of a student’s experience in that program by a University of Mary Washington faculty member. A Community Engagement course that includes the “diversity and inclusion” learning outcome fulfills this requirement.</w:t>
      </w:r>
    </w:p>
    <w:p w14:paraId="05702FF2" w14:textId="77777777" w:rsidR="004C4E02" w:rsidRPr="00F87EB5" w:rsidRDefault="004C4E02" w:rsidP="004C4E02">
      <w:pPr>
        <w:spacing w:after="0" w:line="240" w:lineRule="auto"/>
        <w:rPr>
          <w:rFonts w:ascii="Times New Roman" w:hAnsi="Times New Roman" w:cs="Times New Roman"/>
          <w:sz w:val="24"/>
          <w:szCs w:val="24"/>
        </w:rPr>
      </w:pPr>
    </w:p>
    <w:p w14:paraId="3BEC0FEF" w14:textId="77777777" w:rsidR="004C4E02" w:rsidRPr="00F87EB5" w:rsidRDefault="004C4E02" w:rsidP="004C4E02">
      <w:pPr>
        <w:spacing w:after="0" w:line="240" w:lineRule="auto"/>
        <w:rPr>
          <w:rFonts w:ascii="Times New Roman" w:hAnsi="Times New Roman" w:cs="Times New Roman"/>
          <w:b/>
          <w:sz w:val="24"/>
          <w:szCs w:val="24"/>
        </w:rPr>
      </w:pPr>
      <w:r w:rsidRPr="00F87EB5">
        <w:rPr>
          <w:rFonts w:ascii="Times New Roman" w:hAnsi="Times New Roman" w:cs="Times New Roman"/>
          <w:b/>
          <w:sz w:val="24"/>
          <w:szCs w:val="24"/>
        </w:rPr>
        <w:t xml:space="preserve">Learning Outcomes: </w:t>
      </w:r>
    </w:p>
    <w:p w14:paraId="6A2C266D" w14:textId="77777777" w:rsidR="004C4E02" w:rsidRPr="00F87EB5" w:rsidRDefault="004C4E02" w:rsidP="004C4E02">
      <w:pPr>
        <w:spacing w:after="0" w:line="240" w:lineRule="auto"/>
        <w:rPr>
          <w:rFonts w:ascii="Times New Roman" w:hAnsi="Times New Roman" w:cs="Times New Roman"/>
          <w:sz w:val="24"/>
          <w:szCs w:val="24"/>
        </w:rPr>
      </w:pPr>
    </w:p>
    <w:p w14:paraId="3ACB254D" w14:textId="77777777" w:rsidR="004C4E02" w:rsidRPr="00184DE4" w:rsidRDefault="004C4E02" w:rsidP="004C4E02">
      <w:pPr>
        <w:rPr>
          <w:rFonts w:ascii="Times New Roman" w:hAnsi="Times New Roman" w:cs="Times New Roman"/>
          <w:i/>
          <w:sz w:val="24"/>
          <w:szCs w:val="24"/>
        </w:rPr>
      </w:pPr>
      <w:r w:rsidRPr="00184DE4">
        <w:rPr>
          <w:rFonts w:ascii="Times New Roman" w:hAnsi="Times New Roman" w:cs="Times New Roman"/>
          <w:i/>
          <w:sz w:val="24"/>
          <w:szCs w:val="24"/>
        </w:rPr>
        <w:t>Courses must meet at least 3 of the 4 outcomes and note which SLOs the course is meeting.</w:t>
      </w:r>
    </w:p>
    <w:p w14:paraId="1E62BE8F" w14:textId="77777777" w:rsidR="004C4E02" w:rsidRPr="00221CA4" w:rsidRDefault="004C4E02" w:rsidP="004C4E02">
      <w:pPr>
        <w:pStyle w:val="ListParagraph"/>
        <w:numPr>
          <w:ilvl w:val="0"/>
          <w:numId w:val="43"/>
        </w:numPr>
        <w:spacing w:line="240" w:lineRule="auto"/>
        <w:rPr>
          <w:rFonts w:ascii="Times New Roman" w:hAnsi="Times New Roman" w:cs="Times New Roman"/>
          <w:sz w:val="24"/>
          <w:szCs w:val="24"/>
        </w:rPr>
      </w:pPr>
      <w:r w:rsidRPr="00221CA4">
        <w:rPr>
          <w:rFonts w:ascii="Times New Roman" w:eastAsia="Times New Roman" w:hAnsi="Times New Roman" w:cs="Times New Roman"/>
          <w:sz w:val="24"/>
          <w:szCs w:val="24"/>
        </w:rPr>
        <w:t xml:space="preserve">Students will develop an informed understanding of an issue or a group of related issues (e.g., economic, environmental, geographical, health-related, historical, linguistic, political, technological) </w:t>
      </w:r>
      <w:r>
        <w:rPr>
          <w:rFonts w:ascii="Times New Roman" w:eastAsia="Times New Roman" w:hAnsi="Times New Roman" w:cs="Times New Roman"/>
          <w:sz w:val="24"/>
          <w:szCs w:val="24"/>
        </w:rPr>
        <w:t>that</w:t>
      </w:r>
      <w:r w:rsidRPr="00221CA4">
        <w:rPr>
          <w:rFonts w:ascii="Times New Roman" w:eastAsia="Times New Roman" w:hAnsi="Times New Roman" w:cs="Times New Roman"/>
          <w:sz w:val="24"/>
          <w:szCs w:val="24"/>
        </w:rPr>
        <w:t xml:space="preserve"> influence</w:t>
      </w:r>
      <w:r>
        <w:rPr>
          <w:rFonts w:ascii="Times New Roman" w:eastAsia="Times New Roman" w:hAnsi="Times New Roman" w:cs="Times New Roman"/>
          <w:sz w:val="24"/>
          <w:szCs w:val="24"/>
        </w:rPr>
        <w:t>s</w:t>
      </w:r>
      <w:r w:rsidRPr="00221CA4">
        <w:rPr>
          <w:rFonts w:ascii="Times New Roman" w:eastAsia="Times New Roman" w:hAnsi="Times New Roman" w:cs="Times New Roman"/>
          <w:sz w:val="24"/>
          <w:szCs w:val="24"/>
        </w:rPr>
        <w:t xml:space="preserve"> cultures, global systems, and/or societies.</w:t>
      </w:r>
    </w:p>
    <w:p w14:paraId="4D3547A5" w14:textId="77777777" w:rsidR="004C4E02" w:rsidRPr="00221CA4" w:rsidRDefault="004C4E02" w:rsidP="004C4E02">
      <w:pPr>
        <w:pStyle w:val="ListParagraph"/>
        <w:numPr>
          <w:ilvl w:val="0"/>
          <w:numId w:val="43"/>
        </w:numPr>
        <w:spacing w:line="240" w:lineRule="auto"/>
        <w:rPr>
          <w:rFonts w:ascii="Times New Roman" w:hAnsi="Times New Roman" w:cs="Times New Roman"/>
          <w:sz w:val="24"/>
          <w:szCs w:val="24"/>
        </w:rPr>
      </w:pPr>
      <w:r w:rsidRPr="00221CA4">
        <w:rPr>
          <w:rFonts w:ascii="Times New Roman" w:eastAsia="Times New Roman" w:hAnsi="Times New Roman" w:cs="Times New Roman"/>
          <w:sz w:val="24"/>
          <w:szCs w:val="24"/>
        </w:rPr>
        <w:t>Students will explore any of a range of topics including age, disability, ethnicity, gender, language, nationality, race, religion, sexuality, socioeconomic status, veteran status, and/or other salient social statuses that influence the human condition.</w:t>
      </w:r>
    </w:p>
    <w:p w14:paraId="100A5AAA" w14:textId="77777777" w:rsidR="004C4E02" w:rsidRPr="00221CA4" w:rsidRDefault="004C4E02" w:rsidP="004C4E02">
      <w:pPr>
        <w:pStyle w:val="ListParagraph"/>
        <w:numPr>
          <w:ilvl w:val="0"/>
          <w:numId w:val="43"/>
        </w:numPr>
        <w:spacing w:line="240" w:lineRule="auto"/>
        <w:rPr>
          <w:rFonts w:ascii="Times New Roman" w:hAnsi="Times New Roman" w:cs="Times New Roman"/>
          <w:sz w:val="24"/>
          <w:szCs w:val="24"/>
        </w:rPr>
      </w:pPr>
      <w:r w:rsidRPr="00221CA4">
        <w:rPr>
          <w:rFonts w:ascii="Times New Roman" w:eastAsia="Times New Roman" w:hAnsi="Times New Roman" w:cs="Times New Roman"/>
          <w:sz w:val="24"/>
          <w:szCs w:val="24"/>
        </w:rPr>
        <w:t>Students will be able to articulate how complex natural and/or human systems are influenced and/or constructed, operate with differential consequences, and can be altered. Students will reflect upon their own relationship to these processes.</w:t>
      </w:r>
    </w:p>
    <w:p w14:paraId="7844D770" w14:textId="77777777" w:rsidR="004C4E02" w:rsidRPr="00221CA4" w:rsidRDefault="004C4E02" w:rsidP="004C4E02">
      <w:pPr>
        <w:pStyle w:val="ListParagraph"/>
        <w:numPr>
          <w:ilvl w:val="0"/>
          <w:numId w:val="43"/>
        </w:numPr>
        <w:spacing w:after="0" w:line="240" w:lineRule="auto"/>
        <w:rPr>
          <w:rFonts w:ascii="Times New Roman" w:eastAsia="Times New Roman" w:hAnsi="Times New Roman" w:cs="Times New Roman"/>
          <w:sz w:val="24"/>
          <w:szCs w:val="24"/>
        </w:rPr>
      </w:pPr>
      <w:r w:rsidRPr="00221CA4">
        <w:rPr>
          <w:rFonts w:ascii="Times New Roman" w:eastAsia="Times New Roman" w:hAnsi="Times New Roman" w:cs="Times New Roman"/>
          <w:sz w:val="24"/>
          <w:szCs w:val="24"/>
        </w:rPr>
        <w:t>Students will reflect on how knowledge of these global or intercultural connections and/or consideration of diverse perspectives can help explain conflict and establish respect for other cultures and/or societies.</w:t>
      </w:r>
    </w:p>
    <w:p w14:paraId="0409DFEC" w14:textId="77777777" w:rsidR="004C4E02" w:rsidRDefault="004C4E02" w:rsidP="004C4E02">
      <w:pPr>
        <w:rPr>
          <w:rFonts w:ascii="Times New Roman" w:hAnsi="Times New Roman" w:cs="Times New Roman"/>
          <w:b/>
          <w:sz w:val="28"/>
          <w:szCs w:val="28"/>
        </w:rPr>
      </w:pPr>
      <w:r>
        <w:rPr>
          <w:rFonts w:ascii="Times New Roman" w:hAnsi="Times New Roman" w:cs="Times New Roman"/>
          <w:b/>
          <w:sz w:val="28"/>
          <w:szCs w:val="28"/>
        </w:rPr>
        <w:br w:type="page"/>
      </w:r>
    </w:p>
    <w:p w14:paraId="146C2F42" w14:textId="276DCBB1" w:rsidR="00BB5C96" w:rsidRDefault="00BB5C96" w:rsidP="00BB5C96">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Beyond the Classroom </w:t>
      </w:r>
    </w:p>
    <w:p w14:paraId="155DC08F" w14:textId="77777777" w:rsidR="00BB5C96" w:rsidRPr="00264756" w:rsidRDefault="00BB5C96" w:rsidP="00BB5C96">
      <w:pPr>
        <w:spacing w:line="240" w:lineRule="auto"/>
        <w:rPr>
          <w:rFonts w:ascii="Times New Roman" w:hAnsi="Times New Roman" w:cs="Times New Roman"/>
          <w:sz w:val="24"/>
          <w:szCs w:val="24"/>
        </w:rPr>
      </w:pPr>
      <w:r w:rsidRPr="00264756">
        <w:rPr>
          <w:rFonts w:ascii="Times New Roman" w:hAnsi="Times New Roman" w:cs="Times New Roman"/>
          <w:b/>
          <w:sz w:val="24"/>
          <w:szCs w:val="24"/>
        </w:rPr>
        <w:t>Rationale:</w:t>
      </w:r>
      <w:r w:rsidRPr="00264756">
        <w:rPr>
          <w:rFonts w:ascii="Times New Roman" w:hAnsi="Times New Roman" w:cs="Times New Roman"/>
          <w:sz w:val="24"/>
          <w:szCs w:val="24"/>
        </w:rPr>
        <w:t xml:space="preserve">  Experiential learning experiences are consistent with and reinforce the University’s mission and strategic vision to promote both undergraduate research and civic engagement</w:t>
      </w:r>
      <w:r>
        <w:rPr>
          <w:rFonts w:ascii="Times New Roman" w:hAnsi="Times New Roman" w:cs="Times New Roman"/>
          <w:sz w:val="24"/>
          <w:szCs w:val="24"/>
        </w:rPr>
        <w:t xml:space="preserve">. </w:t>
      </w:r>
      <w:r w:rsidRPr="00264756">
        <w:rPr>
          <w:rFonts w:ascii="Times New Roman" w:hAnsi="Times New Roman" w:cs="Times New Roman"/>
          <w:sz w:val="24"/>
          <w:szCs w:val="24"/>
        </w:rPr>
        <w:t xml:space="preserve">These </w:t>
      </w:r>
      <w:r>
        <w:rPr>
          <w:rFonts w:ascii="Times New Roman" w:hAnsi="Times New Roman" w:cs="Times New Roman"/>
          <w:sz w:val="24"/>
          <w:szCs w:val="24"/>
        </w:rPr>
        <w:t xml:space="preserve">high-impact </w:t>
      </w:r>
      <w:r w:rsidRPr="00264756">
        <w:rPr>
          <w:rFonts w:ascii="Times New Roman" w:hAnsi="Times New Roman" w:cs="Times New Roman"/>
          <w:sz w:val="24"/>
          <w:szCs w:val="24"/>
        </w:rPr>
        <w:t>experiences enhance student learning by fostering connections outside the classroom, encouraging students to apply their classroom learning in practical ways, increasing student ownership of their educational experience, and promoting the cultivation of life-long learning</w:t>
      </w:r>
      <w:r>
        <w:rPr>
          <w:rFonts w:ascii="Times New Roman" w:hAnsi="Times New Roman" w:cs="Times New Roman"/>
          <w:sz w:val="24"/>
          <w:szCs w:val="24"/>
        </w:rPr>
        <w:t xml:space="preserve">. </w:t>
      </w:r>
      <w:r w:rsidRPr="00264756">
        <w:rPr>
          <w:rFonts w:ascii="Times New Roman" w:hAnsi="Times New Roman" w:cs="Times New Roman"/>
          <w:sz w:val="24"/>
          <w:szCs w:val="24"/>
        </w:rPr>
        <w:t>Evidence shows that such experiences have an outsized impact on life and career and substantially increase student satisfaction.</w:t>
      </w:r>
    </w:p>
    <w:p w14:paraId="48B0EFA9" w14:textId="77777777" w:rsidR="00BB5C96" w:rsidRDefault="00BB5C96" w:rsidP="00BB5C96">
      <w:p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 xml:space="preserve">The Beyond the Classroom requirement is guided by the assumption that there is no single approach to experiential learning </w:t>
      </w:r>
      <w:r>
        <w:rPr>
          <w:rFonts w:ascii="Times New Roman" w:hAnsi="Times New Roman" w:cs="Times New Roman"/>
          <w:sz w:val="24"/>
          <w:szCs w:val="24"/>
        </w:rPr>
        <w:t xml:space="preserve">and </w:t>
      </w:r>
      <w:r w:rsidRPr="00264756">
        <w:rPr>
          <w:rFonts w:ascii="Times New Roman" w:hAnsi="Times New Roman" w:cs="Times New Roman"/>
          <w:sz w:val="24"/>
          <w:szCs w:val="24"/>
        </w:rPr>
        <w:t>recognizes that students should have great flexibility in creating an experience suited to their individual needs and circumstances</w:t>
      </w:r>
      <w:r>
        <w:rPr>
          <w:rFonts w:ascii="Times New Roman" w:hAnsi="Times New Roman" w:cs="Times New Roman"/>
          <w:sz w:val="24"/>
          <w:szCs w:val="24"/>
        </w:rPr>
        <w:t>.</w:t>
      </w:r>
      <w:r w:rsidRPr="00264756">
        <w:rPr>
          <w:rFonts w:ascii="Times New Roman" w:hAnsi="Times New Roman" w:cs="Times New Roman"/>
          <w:sz w:val="24"/>
          <w:szCs w:val="24"/>
        </w:rPr>
        <w:t xml:space="preserve"> Such experiences vary considerably by discipline and may include individual study or research (departmental or URES 197), </w:t>
      </w:r>
      <w:proofErr w:type="spellStart"/>
      <w:r w:rsidRPr="00264756">
        <w:rPr>
          <w:rFonts w:ascii="Times New Roman" w:hAnsi="Times New Roman" w:cs="Times New Roman"/>
          <w:sz w:val="24"/>
          <w:szCs w:val="24"/>
        </w:rPr>
        <w:t>practica</w:t>
      </w:r>
      <w:proofErr w:type="spellEnd"/>
      <w:r w:rsidRPr="00264756">
        <w:rPr>
          <w:rFonts w:ascii="Times New Roman" w:hAnsi="Times New Roman" w:cs="Times New Roman"/>
          <w:sz w:val="24"/>
          <w:szCs w:val="24"/>
        </w:rPr>
        <w:t>, designated community engagement (CE) courses, faculty supervised internships (graded or pass/fail), as well as approved study abroad programs and courses that involve a significant public service, field study, or community based research component. These experiences have a required reflection component.</w:t>
      </w:r>
    </w:p>
    <w:p w14:paraId="46E70BB3" w14:textId="77777777" w:rsidR="00BB5C96" w:rsidRDefault="00BB5C96" w:rsidP="00BB5C96">
      <w:pPr>
        <w:spacing w:after="0" w:line="240" w:lineRule="auto"/>
        <w:rPr>
          <w:rFonts w:ascii="Times New Roman" w:hAnsi="Times New Roman" w:cs="Times New Roman"/>
          <w:b/>
          <w:sz w:val="24"/>
          <w:szCs w:val="24"/>
        </w:rPr>
      </w:pPr>
    </w:p>
    <w:p w14:paraId="4D395141" w14:textId="57CF6D76" w:rsidR="00BB5C96" w:rsidRPr="00264756" w:rsidRDefault="00BB5C96" w:rsidP="00BB5C96">
      <w:pPr>
        <w:spacing w:after="0" w:line="240" w:lineRule="auto"/>
        <w:rPr>
          <w:rFonts w:ascii="Times New Roman" w:hAnsi="Times New Roman" w:cs="Times New Roman"/>
          <w:b/>
          <w:sz w:val="24"/>
          <w:szCs w:val="24"/>
        </w:rPr>
      </w:pPr>
      <w:r w:rsidRPr="00264756">
        <w:rPr>
          <w:rFonts w:ascii="Times New Roman" w:hAnsi="Times New Roman" w:cs="Times New Roman"/>
          <w:b/>
          <w:sz w:val="24"/>
          <w:szCs w:val="24"/>
        </w:rPr>
        <w:t>Learning Outcomes</w:t>
      </w:r>
      <w:r>
        <w:rPr>
          <w:rFonts w:ascii="Times New Roman" w:hAnsi="Times New Roman" w:cs="Times New Roman"/>
          <w:b/>
          <w:sz w:val="24"/>
          <w:szCs w:val="24"/>
        </w:rPr>
        <w:t>:</w:t>
      </w:r>
    </w:p>
    <w:p w14:paraId="2AEF0BCC" w14:textId="77777777" w:rsidR="00BB5C96" w:rsidRDefault="00BB5C96" w:rsidP="00BB5C96">
      <w:pPr>
        <w:pStyle w:val="ListParagraph"/>
        <w:spacing w:after="0" w:line="240" w:lineRule="auto"/>
        <w:rPr>
          <w:rFonts w:ascii="Times New Roman" w:hAnsi="Times New Roman" w:cs="Times New Roman"/>
          <w:sz w:val="24"/>
          <w:szCs w:val="24"/>
        </w:rPr>
      </w:pPr>
    </w:p>
    <w:p w14:paraId="2FA45B24" w14:textId="485ECA20"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apply what was learned in coursework to new scenarios outside standard university courses.</w:t>
      </w:r>
    </w:p>
    <w:p w14:paraId="4F49393D" w14:textId="212198F6"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identify their personal values and learning goals and direct themselves by creating personalized learning experiences that may include alternative means of learning.</w:t>
      </w:r>
    </w:p>
    <w:p w14:paraId="4725A5BD" w14:textId="04A5CD15"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clarify and refine their understanding of their strengths and weaknesses in the content of the relevant disciplines.</w:t>
      </w:r>
    </w:p>
    <w:p w14:paraId="0A540F91" w14:textId="0468B2C4"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clarify and refine an understanding of their strengths and weaknesses related to skills such as time management, organization, and professionalism.</w:t>
      </w:r>
    </w:p>
    <w:p w14:paraId="55E5E13A" w14:textId="65D6792F" w:rsidR="00BB5C96" w:rsidRPr="00264756" w:rsidRDefault="00BB5C96" w:rsidP="00BB5C96">
      <w:pPr>
        <w:pStyle w:val="ListParagraph"/>
        <w:numPr>
          <w:ilvl w:val="0"/>
          <w:numId w:val="26"/>
        </w:numPr>
        <w:spacing w:after="0" w:line="240" w:lineRule="auto"/>
        <w:rPr>
          <w:rFonts w:ascii="Times New Roman" w:hAnsi="Times New Roman" w:cs="Times New Roman"/>
          <w:sz w:val="24"/>
          <w:szCs w:val="24"/>
        </w:rPr>
      </w:pPr>
      <w:r w:rsidRPr="00264756">
        <w:rPr>
          <w:rFonts w:ascii="Times New Roman" w:hAnsi="Times New Roman" w:cs="Times New Roman"/>
          <w:sz w:val="24"/>
          <w:szCs w:val="24"/>
        </w:rPr>
        <w:t>Students will connect their undergraduate experiences and their post-graduation plans.</w:t>
      </w:r>
    </w:p>
    <w:p w14:paraId="6EFE46B5" w14:textId="77777777" w:rsidR="00BB5C96" w:rsidRDefault="00BB5C96" w:rsidP="00BB5C96">
      <w:pPr>
        <w:spacing w:line="240" w:lineRule="auto"/>
        <w:rPr>
          <w:rFonts w:ascii="Times New Roman" w:hAnsi="Times New Roman" w:cs="Times New Roman"/>
          <w:b/>
          <w:sz w:val="28"/>
          <w:szCs w:val="28"/>
        </w:rPr>
      </w:pPr>
    </w:p>
    <w:p w14:paraId="75C652E5" w14:textId="24B32BA5" w:rsidR="004B7828" w:rsidRDefault="00700BEE" w:rsidP="00700BEE">
      <w:pPr>
        <w:rPr>
          <w:rFonts w:ascii="Times New Roman" w:hAnsi="Times New Roman" w:cs="Times New Roman"/>
          <w:b/>
          <w:color w:val="000000"/>
          <w:sz w:val="24"/>
          <w:szCs w:val="24"/>
        </w:rPr>
      </w:pPr>
      <w:r>
        <w:rPr>
          <w:rFonts w:ascii="Times New Roman" w:hAnsi="Times New Roman" w:cs="Times New Roman"/>
          <w:b/>
          <w:color w:val="000000"/>
          <w:sz w:val="24"/>
          <w:szCs w:val="24"/>
        </w:rPr>
        <w:t>Learning Outcomes for Courses Designated Community Engagement:</w:t>
      </w:r>
    </w:p>
    <w:p w14:paraId="3B42BE70" w14:textId="28CE83B0" w:rsidR="00700BEE" w:rsidRPr="00700BEE" w:rsidRDefault="00700BEE" w:rsidP="00700BEE">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Community Engagement courses must include an out-of-class </w:t>
      </w:r>
      <w:r w:rsidRPr="00700BEE">
        <w:rPr>
          <w:rFonts w:ascii="Times New Roman" w:hAnsi="Times New Roman" w:cs="Times New Roman"/>
          <w:sz w:val="24"/>
          <w:szCs w:val="24"/>
        </w:rPr>
        <w:t xml:space="preserve">experience that involves at least 15 hours of work. </w:t>
      </w:r>
      <w:r w:rsidRPr="00700BEE">
        <w:rPr>
          <w:rFonts w:ascii="Times New Roman" w:hAnsi="Times New Roman" w:cs="Times New Roman"/>
          <w:color w:val="000000"/>
          <w:sz w:val="24"/>
          <w:szCs w:val="24"/>
        </w:rPr>
        <w:t xml:space="preserve"> </w:t>
      </w:r>
    </w:p>
    <w:p w14:paraId="696D445B" w14:textId="77777777" w:rsidR="00700BEE" w:rsidRPr="009006B0" w:rsidRDefault="00700BEE" w:rsidP="00700BEE">
      <w:pPr>
        <w:pStyle w:val="PlainText"/>
        <w:numPr>
          <w:ilvl w:val="0"/>
          <w:numId w:val="44"/>
        </w:numPr>
        <w:rPr>
          <w:rFonts w:ascii="Times New Roman" w:hAnsi="Times New Roman" w:cs="Times New Roman"/>
          <w:sz w:val="24"/>
          <w:szCs w:val="24"/>
        </w:rPr>
      </w:pPr>
      <w:r w:rsidRPr="009006B0">
        <w:rPr>
          <w:rFonts w:ascii="Times New Roman" w:hAnsi="Times New Roman" w:cs="Times New Roman"/>
          <w:sz w:val="24"/>
          <w:szCs w:val="24"/>
        </w:rPr>
        <w:t>Analysis of Knowledge: Connects and extends knowledge (facts, theories, etc.) from one's own academic study/ field/ discipline to community engagement and to one's own participation in community life, politics, and government.</w:t>
      </w:r>
    </w:p>
    <w:p w14:paraId="11CFC6BC" w14:textId="77777777" w:rsidR="00700BEE" w:rsidRPr="002066B6" w:rsidRDefault="00700BEE" w:rsidP="00700BEE">
      <w:pPr>
        <w:pStyle w:val="ListParagraph"/>
        <w:numPr>
          <w:ilvl w:val="0"/>
          <w:numId w:val="44"/>
        </w:numPr>
        <w:spacing w:after="0" w:line="240" w:lineRule="auto"/>
        <w:rPr>
          <w:rFonts w:ascii="Times New Roman" w:hAnsi="Times New Roman" w:cs="Times New Roman"/>
          <w:sz w:val="24"/>
          <w:szCs w:val="24"/>
        </w:rPr>
      </w:pPr>
      <w:r w:rsidRPr="002066B6">
        <w:rPr>
          <w:rFonts w:ascii="Times New Roman" w:hAnsi="Times New Roman" w:cs="Times New Roman"/>
          <w:sz w:val="24"/>
          <w:szCs w:val="24"/>
        </w:rPr>
        <w:t>Identity/Commitment</w:t>
      </w:r>
      <w:r w:rsidRPr="002066B6">
        <w:t xml:space="preserve"> </w:t>
      </w:r>
      <w:r w:rsidRPr="002066B6">
        <w:rPr>
          <w:rFonts w:ascii="Times New Roman" w:hAnsi="Times New Roman" w:cs="Times New Roman"/>
          <w:sz w:val="24"/>
          <w:szCs w:val="24"/>
        </w:rPr>
        <w:t>Provides evidence of experience in community-engagement activities and describes what she/he has learned about her or himself as it relates to a reinforced or clarified commitment to public action.</w:t>
      </w:r>
    </w:p>
    <w:p w14:paraId="6B07E5D3" w14:textId="77777777" w:rsidR="00700BEE" w:rsidRPr="009006B0" w:rsidRDefault="00700BEE" w:rsidP="00700BEE">
      <w:pPr>
        <w:pStyle w:val="PlainText"/>
        <w:numPr>
          <w:ilvl w:val="0"/>
          <w:numId w:val="44"/>
        </w:numPr>
        <w:rPr>
          <w:rFonts w:ascii="Times New Roman" w:hAnsi="Times New Roman" w:cs="Times New Roman"/>
          <w:sz w:val="24"/>
          <w:szCs w:val="24"/>
        </w:rPr>
      </w:pPr>
      <w:r w:rsidRPr="009006B0">
        <w:rPr>
          <w:rFonts w:ascii="Times New Roman" w:hAnsi="Times New Roman" w:cs="Times New Roman"/>
          <w:sz w:val="24"/>
          <w:szCs w:val="24"/>
        </w:rPr>
        <w:t>Action and Reflection: Demonstrates independent experience, accompanied by reflective insights or analysis about the aims and accomplishments of one’s actions.</w:t>
      </w:r>
    </w:p>
    <w:p w14:paraId="2908AD17" w14:textId="77777777" w:rsidR="00700BEE" w:rsidRPr="009006B0" w:rsidRDefault="00700BEE" w:rsidP="00700BEE">
      <w:pPr>
        <w:pStyle w:val="PlainText"/>
        <w:ind w:left="360"/>
        <w:rPr>
          <w:rFonts w:ascii="Times New Roman" w:hAnsi="Times New Roman" w:cs="Times New Roman"/>
          <w:sz w:val="24"/>
          <w:szCs w:val="24"/>
        </w:rPr>
      </w:pPr>
    </w:p>
    <w:p w14:paraId="22650B17" w14:textId="77777777" w:rsidR="004C4E02" w:rsidRDefault="004C4E02">
      <w:pPr>
        <w:rPr>
          <w:rFonts w:ascii="Times New Roman" w:hAnsi="Times New Roman" w:cs="Times New Roman"/>
          <w:sz w:val="24"/>
          <w:szCs w:val="24"/>
        </w:rPr>
      </w:pPr>
      <w:r>
        <w:rPr>
          <w:rFonts w:ascii="Times New Roman" w:hAnsi="Times New Roman" w:cs="Times New Roman"/>
          <w:sz w:val="24"/>
          <w:szCs w:val="24"/>
        </w:rPr>
        <w:br w:type="page"/>
      </w:r>
    </w:p>
    <w:p w14:paraId="4CE51250" w14:textId="29AE64FD" w:rsidR="00700BEE" w:rsidRPr="009006B0" w:rsidRDefault="00700BEE" w:rsidP="004C4E02">
      <w:pPr>
        <w:rPr>
          <w:rFonts w:ascii="Times New Roman" w:hAnsi="Times New Roman" w:cs="Times New Roman"/>
          <w:sz w:val="24"/>
          <w:szCs w:val="24"/>
        </w:rPr>
      </w:pPr>
      <w:r w:rsidRPr="009006B0">
        <w:rPr>
          <w:rFonts w:ascii="Times New Roman" w:hAnsi="Times New Roman" w:cs="Times New Roman"/>
          <w:sz w:val="24"/>
          <w:szCs w:val="24"/>
        </w:rPr>
        <w:lastRenderedPageBreak/>
        <w:t>In addition, CE courses may also seek to incorporate the following additional outcomes:</w:t>
      </w:r>
    </w:p>
    <w:p w14:paraId="0F326EB0" w14:textId="77777777" w:rsidR="00700BEE" w:rsidRPr="009006B0" w:rsidRDefault="00700BEE" w:rsidP="00700BEE">
      <w:pPr>
        <w:pStyle w:val="PlainText"/>
        <w:numPr>
          <w:ilvl w:val="0"/>
          <w:numId w:val="44"/>
        </w:numPr>
        <w:rPr>
          <w:rFonts w:ascii="Times New Roman" w:hAnsi="Times New Roman" w:cs="Times New Roman"/>
          <w:sz w:val="24"/>
          <w:szCs w:val="24"/>
        </w:rPr>
      </w:pPr>
      <w:r w:rsidRPr="009006B0">
        <w:rPr>
          <w:rFonts w:ascii="Times New Roman" w:hAnsi="Times New Roman" w:cs="Times New Roman"/>
          <w:sz w:val="24"/>
          <w:szCs w:val="24"/>
        </w:rPr>
        <w:t xml:space="preserve">Diversity of Communities/Cultures: Demonstrates evidence of adjustment in own attitudes and beliefs because of working within and learning from diversity of communities and cultures. </w:t>
      </w:r>
    </w:p>
    <w:p w14:paraId="024AC989" w14:textId="77777777" w:rsidR="00700BEE" w:rsidRPr="009006B0" w:rsidRDefault="00700BEE" w:rsidP="00700BEE">
      <w:pPr>
        <w:pStyle w:val="PlainText"/>
        <w:numPr>
          <w:ilvl w:val="0"/>
          <w:numId w:val="44"/>
        </w:numPr>
        <w:rPr>
          <w:rFonts w:ascii="Times New Roman" w:hAnsi="Times New Roman" w:cs="Times New Roman"/>
          <w:sz w:val="24"/>
          <w:szCs w:val="24"/>
        </w:rPr>
      </w:pPr>
      <w:r w:rsidRPr="009006B0">
        <w:rPr>
          <w:rFonts w:ascii="Times New Roman" w:hAnsi="Times New Roman" w:cs="Times New Roman"/>
          <w:sz w:val="24"/>
          <w:szCs w:val="24"/>
        </w:rPr>
        <w:t>Communication: Tailors communication strategies to effectively express, listen, and adapt to others to establish relationships to further community action</w:t>
      </w:r>
    </w:p>
    <w:p w14:paraId="5EF92335" w14:textId="77777777" w:rsidR="00700BEE" w:rsidRPr="009006B0" w:rsidRDefault="00700BEE" w:rsidP="00700BEE">
      <w:pPr>
        <w:pStyle w:val="PlainText"/>
        <w:numPr>
          <w:ilvl w:val="0"/>
          <w:numId w:val="44"/>
        </w:numPr>
        <w:rPr>
          <w:rFonts w:ascii="Times New Roman" w:hAnsi="Times New Roman" w:cs="Times New Roman"/>
          <w:sz w:val="24"/>
          <w:szCs w:val="24"/>
        </w:rPr>
      </w:pPr>
      <w:r w:rsidRPr="009006B0">
        <w:rPr>
          <w:rFonts w:ascii="Times New Roman" w:hAnsi="Times New Roman" w:cs="Times New Roman"/>
          <w:sz w:val="24"/>
          <w:szCs w:val="24"/>
        </w:rPr>
        <w:t xml:space="preserve">Contexts/Structures: Demonstrates ability and commitment to collaboratively work across and within community contexts and structures to achieve a community aim. </w:t>
      </w:r>
    </w:p>
    <w:p w14:paraId="0BD704C6" w14:textId="0ABBC1BC" w:rsidR="004B7828" w:rsidRPr="004C4E02" w:rsidRDefault="00700BEE" w:rsidP="004C4E02">
      <w:pPr>
        <w:pStyle w:val="ListParagraph"/>
        <w:numPr>
          <w:ilvl w:val="0"/>
          <w:numId w:val="44"/>
        </w:numPr>
        <w:spacing w:line="240" w:lineRule="auto"/>
        <w:rPr>
          <w:rFonts w:ascii="Times New Roman" w:hAnsi="Times New Roman" w:cs="Times New Roman"/>
          <w:b/>
          <w:color w:val="000000"/>
          <w:sz w:val="24"/>
          <w:szCs w:val="24"/>
        </w:rPr>
      </w:pPr>
      <w:r w:rsidRPr="009006B0">
        <w:rPr>
          <w:rFonts w:ascii="Times New Roman" w:hAnsi="Times New Roman" w:cs="Times New Roman"/>
          <w:sz w:val="24"/>
          <w:szCs w:val="24"/>
        </w:rPr>
        <w:t>Academic impact: Uses community engagement experience to inform one’s ac</w:t>
      </w:r>
      <w:r>
        <w:rPr>
          <w:rFonts w:ascii="Times New Roman" w:hAnsi="Times New Roman" w:cs="Times New Roman"/>
          <w:sz w:val="24"/>
          <w:szCs w:val="24"/>
        </w:rPr>
        <w:t>ademic study/field/discipline.</w:t>
      </w:r>
      <w:r w:rsidR="004B7828" w:rsidRPr="004C4E02">
        <w:rPr>
          <w:b/>
        </w:rPr>
        <w:br w:type="page"/>
      </w:r>
    </w:p>
    <w:p w14:paraId="2F531738" w14:textId="677D4F3D" w:rsidR="00BB5C96" w:rsidRDefault="00BB5C96" w:rsidP="00BB5C96">
      <w:pPr>
        <w:spacing w:line="240" w:lineRule="auto"/>
        <w:rPr>
          <w:rFonts w:ascii="Times New Roman" w:hAnsi="Times New Roman" w:cs="Times New Roman"/>
          <w:sz w:val="28"/>
          <w:szCs w:val="28"/>
        </w:rPr>
      </w:pPr>
      <w:r>
        <w:rPr>
          <w:rFonts w:ascii="Times New Roman" w:hAnsi="Times New Roman" w:cs="Times New Roman"/>
          <w:b/>
          <w:sz w:val="28"/>
          <w:szCs w:val="28"/>
        </w:rPr>
        <w:lastRenderedPageBreak/>
        <w:t>After Mary Washington</w:t>
      </w:r>
    </w:p>
    <w:p w14:paraId="21AE9E81" w14:textId="77777777" w:rsidR="00BB5C96" w:rsidRPr="00540025" w:rsidRDefault="00BB5C96" w:rsidP="00BB5C96">
      <w:pPr>
        <w:spacing w:line="240" w:lineRule="auto"/>
        <w:rPr>
          <w:rFonts w:ascii="Times New Roman" w:hAnsi="Times New Roman" w:cs="Times New Roman"/>
          <w:sz w:val="24"/>
          <w:szCs w:val="24"/>
        </w:rPr>
      </w:pPr>
      <w:r w:rsidRPr="00F87EB5">
        <w:rPr>
          <w:rFonts w:ascii="Times New Roman" w:hAnsi="Times New Roman" w:cs="Times New Roman"/>
          <w:b/>
          <w:sz w:val="24"/>
          <w:szCs w:val="24"/>
        </w:rPr>
        <w:t xml:space="preserve">Rationale: </w:t>
      </w:r>
      <w:r w:rsidRPr="00F87EB5">
        <w:rPr>
          <w:rFonts w:ascii="Times New Roman" w:hAnsi="Times New Roman" w:cs="Times New Roman"/>
          <w:sz w:val="24"/>
          <w:szCs w:val="24"/>
        </w:rPr>
        <w:t>The</w:t>
      </w:r>
      <w:r w:rsidRPr="00540025">
        <w:rPr>
          <w:rFonts w:ascii="Times New Roman" w:hAnsi="Times New Roman" w:cs="Times New Roman"/>
          <w:sz w:val="24"/>
          <w:szCs w:val="24"/>
        </w:rPr>
        <w:t xml:space="preserve"> University of Mary Washington seeks to prepare students for life after UMW by connecting the liberal arts to career success by preparing undergraduates to succeed in the transition from college to career and to thrive in the dynamic and ever-changing 21</w:t>
      </w:r>
      <w:r w:rsidRPr="00540025">
        <w:rPr>
          <w:rFonts w:ascii="Times New Roman" w:hAnsi="Times New Roman" w:cs="Times New Roman"/>
          <w:sz w:val="24"/>
          <w:szCs w:val="24"/>
          <w:vertAlign w:val="superscript"/>
        </w:rPr>
        <w:t>st</w:t>
      </w:r>
      <w:r w:rsidRPr="00540025">
        <w:rPr>
          <w:rFonts w:ascii="Times New Roman" w:hAnsi="Times New Roman" w:cs="Times New Roman"/>
          <w:sz w:val="24"/>
          <w:szCs w:val="24"/>
        </w:rPr>
        <w:t xml:space="preserve"> century world of work. Adoption of this graduation requirement as part of the General Education review would be unique and noteworthy, distinguishing UMW from its competitors on the very thing that drives students and their families to invest in a four-year degree in the first place. While other General Education requirements foster student attainment of career ready competencies, this requirement prepares students to effectively transfer and translate the liberal arts experience to the workplace while learning to manage post-graduation outcomes. Approached this way, career readiness is not anathema to the liberal arts experience. Rather, a quality liberal arts experience is the </w:t>
      </w:r>
      <w:r w:rsidRPr="00540025">
        <w:rPr>
          <w:rFonts w:ascii="Times New Roman" w:hAnsi="Times New Roman" w:cs="Times New Roman"/>
          <w:i/>
          <w:sz w:val="24"/>
          <w:szCs w:val="24"/>
        </w:rPr>
        <w:t>sine qua non</w:t>
      </w:r>
      <w:r w:rsidRPr="00540025">
        <w:rPr>
          <w:rFonts w:ascii="Times New Roman" w:hAnsi="Times New Roman" w:cs="Times New Roman"/>
          <w:sz w:val="24"/>
          <w:szCs w:val="24"/>
        </w:rPr>
        <w:t xml:space="preserve"> of career readiness. </w:t>
      </w:r>
    </w:p>
    <w:p w14:paraId="43038890" w14:textId="77777777" w:rsidR="00BB5C96" w:rsidRDefault="00BB5C96" w:rsidP="00BB5C96">
      <w:pPr>
        <w:spacing w:after="0" w:line="240" w:lineRule="auto"/>
        <w:rPr>
          <w:rFonts w:ascii="Times New Roman" w:hAnsi="Times New Roman" w:cs="Times New Roman"/>
          <w:sz w:val="24"/>
          <w:szCs w:val="24"/>
        </w:rPr>
      </w:pPr>
      <w:r w:rsidRPr="00540025">
        <w:rPr>
          <w:rFonts w:ascii="Times New Roman" w:hAnsi="Times New Roman" w:cs="Times New Roman"/>
          <w:sz w:val="24"/>
          <w:szCs w:val="24"/>
        </w:rPr>
        <w:t xml:space="preserve">In recent years, </w:t>
      </w:r>
      <w:r>
        <w:rPr>
          <w:rFonts w:ascii="Times New Roman" w:hAnsi="Times New Roman" w:cs="Times New Roman"/>
          <w:sz w:val="24"/>
          <w:szCs w:val="24"/>
        </w:rPr>
        <w:t xml:space="preserve">within </w:t>
      </w:r>
      <w:r w:rsidRPr="00540025">
        <w:rPr>
          <w:rFonts w:ascii="Times New Roman" w:hAnsi="Times New Roman" w:cs="Times New Roman"/>
          <w:sz w:val="24"/>
          <w:szCs w:val="24"/>
        </w:rPr>
        <w:t xml:space="preserve">six months </w:t>
      </w:r>
      <w:r>
        <w:rPr>
          <w:rFonts w:ascii="Times New Roman" w:hAnsi="Times New Roman" w:cs="Times New Roman"/>
          <w:sz w:val="24"/>
          <w:szCs w:val="24"/>
        </w:rPr>
        <w:t>of</w:t>
      </w:r>
      <w:r w:rsidRPr="00540025">
        <w:rPr>
          <w:rFonts w:ascii="Times New Roman" w:hAnsi="Times New Roman" w:cs="Times New Roman"/>
          <w:sz w:val="24"/>
          <w:szCs w:val="24"/>
        </w:rPr>
        <w:t xml:space="preserve"> graduation, approximately 92% of UMW undergraduates are either employed, attending graduate school, or participating in a service program or the military. However, a closer examination of employment data reveals that too many UMW graduates are underemployed, often working low-wage or part-time jobs that have little connection to their degree or the knowledge, skills, and competencies nurtured during their UMW experience. </w:t>
      </w:r>
      <w:r>
        <w:rPr>
          <w:rFonts w:ascii="Times New Roman" w:hAnsi="Times New Roman" w:cs="Times New Roman"/>
          <w:sz w:val="24"/>
          <w:szCs w:val="24"/>
        </w:rPr>
        <w:t>A survey</w:t>
      </w:r>
      <w:r w:rsidRPr="00540025">
        <w:rPr>
          <w:rFonts w:ascii="Times New Roman" w:hAnsi="Times New Roman" w:cs="Times New Roman"/>
          <w:sz w:val="24"/>
          <w:szCs w:val="24"/>
        </w:rPr>
        <w:t xml:space="preserve"> of recent UMW graduates conducted by the General Education Committee in </w:t>
      </w:r>
      <w:r>
        <w:rPr>
          <w:rFonts w:ascii="Times New Roman" w:hAnsi="Times New Roman" w:cs="Times New Roman"/>
          <w:sz w:val="24"/>
          <w:szCs w:val="24"/>
        </w:rPr>
        <w:t>F</w:t>
      </w:r>
      <w:r w:rsidRPr="00540025">
        <w:rPr>
          <w:rFonts w:ascii="Times New Roman" w:hAnsi="Times New Roman" w:cs="Times New Roman"/>
          <w:sz w:val="24"/>
          <w:szCs w:val="24"/>
        </w:rPr>
        <w:t>all 2018 indicate</w:t>
      </w:r>
      <w:r>
        <w:rPr>
          <w:rFonts w:ascii="Times New Roman" w:hAnsi="Times New Roman" w:cs="Times New Roman"/>
          <w:sz w:val="24"/>
          <w:szCs w:val="24"/>
        </w:rPr>
        <w:t>d</w:t>
      </w:r>
      <w:r w:rsidRPr="00540025">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540025">
        <w:rPr>
          <w:rFonts w:ascii="Times New Roman" w:hAnsi="Times New Roman" w:cs="Times New Roman"/>
          <w:sz w:val="24"/>
          <w:szCs w:val="24"/>
        </w:rPr>
        <w:t>persona</w:t>
      </w:r>
      <w:r>
        <w:rPr>
          <w:rFonts w:ascii="Times New Roman" w:hAnsi="Times New Roman" w:cs="Times New Roman"/>
          <w:sz w:val="24"/>
          <w:szCs w:val="24"/>
        </w:rPr>
        <w:t xml:space="preserve">l and professional development should be </w:t>
      </w:r>
      <w:r w:rsidRPr="00540025">
        <w:rPr>
          <w:rFonts w:ascii="Times New Roman" w:hAnsi="Times New Roman" w:cs="Times New Roman"/>
          <w:sz w:val="24"/>
          <w:szCs w:val="24"/>
        </w:rPr>
        <w:t xml:space="preserve">meaningfully integrated into the undergraduate experience. </w:t>
      </w:r>
    </w:p>
    <w:p w14:paraId="799AE403" w14:textId="77777777" w:rsidR="00BB5C96" w:rsidRDefault="00BB5C96" w:rsidP="00BB5C96">
      <w:pPr>
        <w:spacing w:after="0" w:line="240" w:lineRule="auto"/>
        <w:rPr>
          <w:rFonts w:ascii="Times New Roman" w:hAnsi="Times New Roman" w:cs="Times New Roman"/>
          <w:sz w:val="24"/>
          <w:szCs w:val="24"/>
        </w:rPr>
      </w:pPr>
    </w:p>
    <w:p w14:paraId="462A2FEA" w14:textId="77777777" w:rsidR="00BB5C96" w:rsidRPr="00954CAD" w:rsidRDefault="00BB5C96" w:rsidP="00BB5C96">
      <w:pPr>
        <w:spacing w:after="0" w:line="240" w:lineRule="auto"/>
        <w:rPr>
          <w:rFonts w:ascii="Times New Roman" w:hAnsi="Times New Roman" w:cs="Times New Roman"/>
          <w:sz w:val="24"/>
          <w:szCs w:val="24"/>
        </w:rPr>
      </w:pPr>
      <w:r w:rsidRPr="00540025">
        <w:rPr>
          <w:rFonts w:ascii="Times New Roman" w:eastAsia="Times New Roman" w:hAnsi="Times New Roman" w:cs="Times New Roman"/>
          <w:b/>
          <w:bCs/>
          <w:sz w:val="24"/>
          <w:szCs w:val="24"/>
        </w:rPr>
        <w:t>Learning Outcomes:</w:t>
      </w:r>
    </w:p>
    <w:p w14:paraId="5B7D0257" w14:textId="77777777" w:rsidR="00BB5C96" w:rsidRDefault="00BB5C96" w:rsidP="00BB5C96">
      <w:pPr>
        <w:pStyle w:val="ListParagraph"/>
        <w:spacing w:after="0" w:line="240" w:lineRule="auto"/>
        <w:rPr>
          <w:rFonts w:ascii="Times New Roman" w:hAnsi="Times New Roman" w:cs="Times New Roman"/>
          <w:sz w:val="24"/>
          <w:szCs w:val="24"/>
        </w:rPr>
      </w:pPr>
    </w:p>
    <w:p w14:paraId="65CFB7BE" w14:textId="4E1018D1" w:rsidR="00BB5C96" w:rsidRPr="00C15E6C"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explore their own values, interests, skills</w:t>
      </w:r>
      <w:r w:rsidR="00FC42C9">
        <w:rPr>
          <w:rFonts w:ascii="Times New Roman" w:hAnsi="Times New Roman" w:cs="Times New Roman"/>
          <w:sz w:val="24"/>
          <w:szCs w:val="24"/>
        </w:rPr>
        <w:t>,</w:t>
      </w:r>
      <w:r w:rsidRPr="00C15E6C">
        <w:rPr>
          <w:rFonts w:ascii="Times New Roman" w:hAnsi="Times New Roman" w:cs="Times New Roman"/>
          <w:sz w:val="24"/>
          <w:szCs w:val="24"/>
        </w:rPr>
        <w:t xml:space="preserve"> and strengths that guide their personal and professional aspirations.</w:t>
      </w:r>
    </w:p>
    <w:p w14:paraId="6CC8E2B1" w14:textId="77777777" w:rsidR="00BB5C96" w:rsidRPr="00C15E6C"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develop and articulate their personal and professional identities in appropriate modalities.</w:t>
      </w:r>
    </w:p>
    <w:p w14:paraId="71AD8500" w14:textId="77777777" w:rsidR="00BB5C96" w:rsidRPr="00C15E6C" w:rsidRDefault="00BB5C96" w:rsidP="00BB5C96">
      <w:pPr>
        <w:pStyle w:val="ListParagraph"/>
        <w:numPr>
          <w:ilvl w:val="0"/>
          <w:numId w:val="27"/>
        </w:numPr>
        <w:spacing w:after="0" w:line="240" w:lineRule="auto"/>
        <w:rPr>
          <w:rFonts w:ascii="Times New Roman" w:hAnsi="Times New Roman" w:cs="Times New Roman"/>
          <w:sz w:val="24"/>
          <w:szCs w:val="24"/>
        </w:rPr>
      </w:pPr>
      <w:r w:rsidRPr="00C15E6C">
        <w:rPr>
          <w:rFonts w:ascii="Times New Roman" w:hAnsi="Times New Roman" w:cs="Times New Roman"/>
          <w:sz w:val="24"/>
          <w:szCs w:val="24"/>
        </w:rPr>
        <w:t>Students will create professional relationships which support life-long career growth and satisfaction.</w:t>
      </w:r>
    </w:p>
    <w:p w14:paraId="28D45600" w14:textId="77777777" w:rsidR="00BB5C96" w:rsidRDefault="00BB5C96" w:rsidP="00BB5C96">
      <w:pPr>
        <w:tabs>
          <w:tab w:val="left" w:pos="180"/>
        </w:tabs>
        <w:spacing w:after="0" w:line="240" w:lineRule="auto"/>
        <w:rPr>
          <w:rFonts w:ascii="Times New Roman" w:hAnsi="Times New Roman" w:cs="Times New Roman"/>
          <w:sz w:val="24"/>
          <w:szCs w:val="24"/>
        </w:rPr>
      </w:pPr>
    </w:p>
    <w:p w14:paraId="62A7669E" w14:textId="77777777" w:rsidR="00025281" w:rsidRDefault="00025281">
      <w:pPr>
        <w:rPr>
          <w:rFonts w:ascii="Times New Roman" w:hAnsi="Times New Roman" w:cs="Times New Roman"/>
          <w:b/>
          <w:sz w:val="28"/>
          <w:szCs w:val="28"/>
        </w:rPr>
      </w:pPr>
      <w:r>
        <w:rPr>
          <w:rFonts w:ascii="Times New Roman" w:hAnsi="Times New Roman" w:cs="Times New Roman"/>
          <w:b/>
          <w:sz w:val="28"/>
          <w:szCs w:val="28"/>
        </w:rPr>
        <w:br w:type="page"/>
      </w:r>
    </w:p>
    <w:p w14:paraId="55217629" w14:textId="536B4789" w:rsidR="00C91656" w:rsidRPr="00C91656" w:rsidRDefault="00C91656" w:rsidP="007C70F9">
      <w:pPr>
        <w:spacing w:line="240" w:lineRule="auto"/>
        <w:rPr>
          <w:rFonts w:ascii="Times New Roman" w:hAnsi="Times New Roman" w:cs="Times New Roman"/>
          <w:b/>
          <w:sz w:val="24"/>
          <w:szCs w:val="24"/>
        </w:rPr>
      </w:pPr>
      <w:r w:rsidRPr="00C91656">
        <w:rPr>
          <w:rFonts w:ascii="Times New Roman" w:hAnsi="Times New Roman" w:cs="Times New Roman"/>
          <w:sz w:val="24"/>
          <w:szCs w:val="24"/>
        </w:rPr>
        <w:lastRenderedPageBreak/>
        <w:t>APPENDIX I</w:t>
      </w:r>
      <w:r>
        <w:rPr>
          <w:rFonts w:ascii="Times New Roman" w:hAnsi="Times New Roman" w:cs="Times New Roman"/>
          <w:sz w:val="24"/>
          <w:szCs w:val="24"/>
        </w:rPr>
        <w:t xml:space="preserve">: </w:t>
      </w:r>
      <w:r w:rsidRPr="00C91656">
        <w:rPr>
          <w:rFonts w:ascii="Times New Roman" w:hAnsi="Times New Roman" w:cs="Times New Roman"/>
          <w:b/>
          <w:sz w:val="24"/>
          <w:szCs w:val="24"/>
        </w:rPr>
        <w:t>Constraints on a General Education Program</w:t>
      </w:r>
    </w:p>
    <w:p w14:paraId="7FBED922" w14:textId="7B23F73D" w:rsidR="00C91656" w:rsidRPr="00C91656" w:rsidRDefault="00C91656" w:rsidP="007C70F9">
      <w:pPr>
        <w:numPr>
          <w:ilvl w:val="0"/>
          <w:numId w:val="23"/>
        </w:numPr>
        <w:spacing w:line="240" w:lineRule="auto"/>
        <w:rPr>
          <w:rFonts w:ascii="Times New Roman" w:hAnsi="Times New Roman" w:cs="Times New Roman"/>
          <w:sz w:val="24"/>
          <w:szCs w:val="24"/>
        </w:rPr>
      </w:pPr>
      <w:r w:rsidRPr="00C91656">
        <w:rPr>
          <w:rFonts w:ascii="Times New Roman" w:hAnsi="Times New Roman" w:cs="Times New Roman"/>
          <w:b/>
          <w:sz w:val="24"/>
          <w:szCs w:val="24"/>
        </w:rPr>
        <w:t>SCHEV Core Competencies</w:t>
      </w:r>
      <w:r w:rsidRPr="00C91656">
        <w:rPr>
          <w:rFonts w:ascii="Times New Roman" w:hAnsi="Times New Roman" w:cs="Times New Roman"/>
          <w:sz w:val="24"/>
          <w:szCs w:val="24"/>
        </w:rPr>
        <w:t>: The State Council of Higher Education for Virginia’s (SCHEV) “Policy on Student Learning Assessment and Quality in Undergraduate Education”</w:t>
      </w:r>
      <w:r w:rsidRPr="00C91656">
        <w:rPr>
          <w:rFonts w:ascii="Times New Roman" w:hAnsi="Times New Roman" w:cs="Times New Roman"/>
          <w:sz w:val="24"/>
          <w:szCs w:val="24"/>
          <w:vertAlign w:val="superscript"/>
        </w:rPr>
        <w:footnoteReference w:id="4"/>
      </w:r>
      <w:r w:rsidRPr="00C91656">
        <w:rPr>
          <w:rFonts w:ascii="Times New Roman" w:hAnsi="Times New Roman" w:cs="Times New Roman"/>
          <w:sz w:val="24"/>
          <w:szCs w:val="24"/>
        </w:rPr>
        <w:t xml:space="preserve"> requires UMW to assess student achievement in at least six competency areas representing several different types of knowledge and/or skills</w:t>
      </w:r>
      <w:r w:rsidR="00016EB7">
        <w:rPr>
          <w:rFonts w:ascii="Times New Roman" w:hAnsi="Times New Roman" w:cs="Times New Roman"/>
          <w:sz w:val="24"/>
          <w:szCs w:val="24"/>
        </w:rPr>
        <w:t xml:space="preserve">. </w:t>
      </w:r>
      <w:r w:rsidRPr="00C91656">
        <w:rPr>
          <w:rFonts w:ascii="Times New Roman" w:hAnsi="Times New Roman" w:cs="Times New Roman"/>
          <w:sz w:val="24"/>
          <w:szCs w:val="24"/>
        </w:rPr>
        <w:t>Each institution in Virginia is required to assess the following four competencies:</w:t>
      </w:r>
    </w:p>
    <w:p w14:paraId="579CF02D" w14:textId="77777777" w:rsidR="00C91656" w:rsidRPr="00C91656" w:rsidRDefault="00C91656" w:rsidP="007C70F9">
      <w:pPr>
        <w:numPr>
          <w:ilvl w:val="1"/>
          <w:numId w:val="23"/>
        </w:numPr>
        <w:spacing w:line="240" w:lineRule="auto"/>
        <w:rPr>
          <w:rFonts w:ascii="Times New Roman" w:hAnsi="Times New Roman" w:cs="Times New Roman"/>
          <w:sz w:val="24"/>
          <w:szCs w:val="24"/>
        </w:rPr>
      </w:pPr>
      <w:r w:rsidRPr="00C91656">
        <w:rPr>
          <w:rFonts w:ascii="Times New Roman" w:hAnsi="Times New Roman" w:cs="Times New Roman"/>
          <w:b/>
          <w:sz w:val="24"/>
          <w:szCs w:val="24"/>
        </w:rPr>
        <w:t>Critical Thinking</w:t>
      </w:r>
      <w:r w:rsidRPr="00C91656">
        <w:rPr>
          <w:rFonts w:ascii="Times New Roman" w:hAnsi="Times New Roman" w:cs="Times New Roman"/>
          <w:sz w:val="24"/>
          <w:szCs w:val="24"/>
        </w:rPr>
        <w:t xml:space="preserve"> – The ability to subject one’s own and others’ ideas, arguments, assumptions, and evidence to careful and logical scrutiny in order to make an informed judgment, draw a sound conclusion, or solve a problem.</w:t>
      </w:r>
    </w:p>
    <w:p w14:paraId="3AB6CDE2" w14:textId="77777777" w:rsidR="00C91656" w:rsidRPr="00C91656" w:rsidRDefault="00C91656" w:rsidP="007C70F9">
      <w:pPr>
        <w:numPr>
          <w:ilvl w:val="1"/>
          <w:numId w:val="23"/>
        </w:numPr>
        <w:spacing w:line="240" w:lineRule="auto"/>
        <w:rPr>
          <w:rFonts w:ascii="Times New Roman" w:hAnsi="Times New Roman" w:cs="Times New Roman"/>
          <w:sz w:val="24"/>
          <w:szCs w:val="24"/>
        </w:rPr>
      </w:pPr>
      <w:r w:rsidRPr="00C91656">
        <w:rPr>
          <w:rFonts w:ascii="Times New Roman" w:hAnsi="Times New Roman" w:cs="Times New Roman"/>
          <w:b/>
          <w:sz w:val="24"/>
          <w:szCs w:val="24"/>
        </w:rPr>
        <w:t>Written Communication</w:t>
      </w:r>
      <w:r w:rsidRPr="00C91656">
        <w:rPr>
          <w:rFonts w:ascii="Times New Roman" w:hAnsi="Times New Roman" w:cs="Times New Roman"/>
          <w:sz w:val="24"/>
          <w:szCs w:val="24"/>
        </w:rPr>
        <w:t xml:space="preserve"> – The ability to develop and communicate ideas effectively in writing as appropriate to a given context, purpose and audience. It includes a variety of styles, genres, and media, including computer-mediated communications.</w:t>
      </w:r>
    </w:p>
    <w:p w14:paraId="12052149" w14:textId="77777777" w:rsidR="00C91656" w:rsidRPr="00C91656" w:rsidRDefault="00C91656" w:rsidP="007C70F9">
      <w:pPr>
        <w:numPr>
          <w:ilvl w:val="1"/>
          <w:numId w:val="23"/>
        </w:numPr>
        <w:spacing w:line="240" w:lineRule="auto"/>
        <w:rPr>
          <w:rFonts w:ascii="Times New Roman" w:hAnsi="Times New Roman" w:cs="Times New Roman"/>
          <w:sz w:val="24"/>
          <w:szCs w:val="24"/>
        </w:rPr>
      </w:pPr>
      <w:r w:rsidRPr="00C91656">
        <w:rPr>
          <w:rFonts w:ascii="Times New Roman" w:hAnsi="Times New Roman" w:cs="Times New Roman"/>
          <w:b/>
          <w:sz w:val="24"/>
          <w:szCs w:val="24"/>
        </w:rPr>
        <w:t>Quantitative Reasoning</w:t>
      </w:r>
      <w:r w:rsidRPr="00C91656">
        <w:rPr>
          <w:rFonts w:ascii="Times New Roman" w:hAnsi="Times New Roman" w:cs="Times New Roman"/>
          <w:sz w:val="24"/>
          <w:szCs w:val="24"/>
        </w:rPr>
        <w:t xml:space="preserve"> – The ability to manipulate, analyze, and/or evaluate numbers and numerical data. It may involve calculation and/or analysis and interpretation of quantitative information derived from existing databases or systematic observations, and may be based in a variety of disciplines, not limited to mathematics and the natural and physical sciences.</w:t>
      </w:r>
    </w:p>
    <w:p w14:paraId="69DA9A40" w14:textId="77777777" w:rsidR="00C91656" w:rsidRPr="00C91656" w:rsidRDefault="00C91656" w:rsidP="007C70F9">
      <w:pPr>
        <w:numPr>
          <w:ilvl w:val="1"/>
          <w:numId w:val="23"/>
        </w:numPr>
        <w:spacing w:line="240" w:lineRule="auto"/>
        <w:rPr>
          <w:rFonts w:ascii="Times New Roman" w:hAnsi="Times New Roman" w:cs="Times New Roman"/>
          <w:sz w:val="24"/>
          <w:szCs w:val="24"/>
        </w:rPr>
      </w:pPr>
      <w:r w:rsidRPr="00C91656">
        <w:rPr>
          <w:rFonts w:ascii="Times New Roman" w:hAnsi="Times New Roman" w:cs="Times New Roman"/>
          <w:b/>
          <w:sz w:val="24"/>
          <w:szCs w:val="24"/>
        </w:rPr>
        <w:t>Civic Engagement</w:t>
      </w:r>
      <w:r w:rsidRPr="00C91656">
        <w:rPr>
          <w:rFonts w:ascii="Times New Roman" w:hAnsi="Times New Roman" w:cs="Times New Roman"/>
          <w:sz w:val="24"/>
          <w:szCs w:val="24"/>
        </w:rPr>
        <w:t xml:space="preserve"> – An array of knowledge, abilities, values, attitudes, and behaviors that in combination allow individuals to contribute to the civic life of their communities. It may include, among other things, exploration of one’s role and responsibilities in society; knowledge of and ability to engage with political systems and processes; and/or course-based or extra-curricular efforts to identify and address issues of public or community concern. </w:t>
      </w:r>
    </w:p>
    <w:p w14:paraId="025C73F4" w14:textId="60F88C05" w:rsidR="00C91656" w:rsidRPr="00C91656" w:rsidRDefault="00C91656" w:rsidP="007C70F9">
      <w:pPr>
        <w:spacing w:line="240" w:lineRule="auto"/>
        <w:rPr>
          <w:rFonts w:ascii="Times New Roman" w:hAnsi="Times New Roman" w:cs="Times New Roman"/>
          <w:sz w:val="24"/>
          <w:szCs w:val="24"/>
        </w:rPr>
      </w:pPr>
      <w:r w:rsidRPr="00C91656">
        <w:rPr>
          <w:rFonts w:ascii="Times New Roman" w:hAnsi="Times New Roman" w:cs="Times New Roman"/>
          <w:sz w:val="24"/>
          <w:szCs w:val="24"/>
        </w:rPr>
        <w:t>Two competencies are selected by the institutions themselves</w:t>
      </w:r>
      <w:r w:rsidR="004822A4">
        <w:rPr>
          <w:rFonts w:ascii="Times New Roman" w:hAnsi="Times New Roman" w:cs="Times New Roman"/>
          <w:sz w:val="24"/>
          <w:szCs w:val="24"/>
        </w:rPr>
        <w:t>,</w:t>
      </w:r>
      <w:r w:rsidRPr="00C91656">
        <w:rPr>
          <w:rFonts w:ascii="Times New Roman" w:hAnsi="Times New Roman" w:cs="Times New Roman"/>
          <w:sz w:val="24"/>
          <w:szCs w:val="24"/>
        </w:rPr>
        <w:t xml:space="preserve"> and on February 28, 2018, the University Faculty Council approved the recommendation of the University General Education Committee that </w:t>
      </w:r>
      <w:r w:rsidRPr="00C91656">
        <w:rPr>
          <w:rFonts w:ascii="Times New Roman" w:hAnsi="Times New Roman" w:cs="Times New Roman"/>
          <w:b/>
          <w:sz w:val="24"/>
          <w:szCs w:val="24"/>
        </w:rPr>
        <w:t>Oral Communication</w:t>
      </w:r>
      <w:r w:rsidRPr="00C91656">
        <w:rPr>
          <w:rFonts w:ascii="Times New Roman" w:hAnsi="Times New Roman" w:cs="Times New Roman"/>
          <w:sz w:val="24"/>
          <w:szCs w:val="24"/>
        </w:rPr>
        <w:t xml:space="preserve"> and </w:t>
      </w:r>
      <w:r w:rsidRPr="00C91656">
        <w:rPr>
          <w:rFonts w:ascii="Times New Roman" w:hAnsi="Times New Roman" w:cs="Times New Roman"/>
          <w:b/>
          <w:sz w:val="24"/>
          <w:szCs w:val="24"/>
        </w:rPr>
        <w:t xml:space="preserve">Digital </w:t>
      </w:r>
      <w:r w:rsidR="00DB6F88">
        <w:rPr>
          <w:rFonts w:ascii="Times New Roman" w:hAnsi="Times New Roman" w:cs="Times New Roman"/>
          <w:b/>
          <w:sz w:val="24"/>
          <w:szCs w:val="24"/>
        </w:rPr>
        <w:t>Fluency</w:t>
      </w:r>
      <w:r w:rsidRPr="00C91656">
        <w:rPr>
          <w:rFonts w:ascii="Times New Roman" w:hAnsi="Times New Roman" w:cs="Times New Roman"/>
          <w:sz w:val="24"/>
          <w:szCs w:val="24"/>
        </w:rPr>
        <w:t xml:space="preserve"> are the competencies that UMW will assess</w:t>
      </w:r>
      <w:r w:rsidR="00016EB7">
        <w:rPr>
          <w:rFonts w:ascii="Times New Roman" w:hAnsi="Times New Roman" w:cs="Times New Roman"/>
          <w:sz w:val="24"/>
          <w:szCs w:val="24"/>
        </w:rPr>
        <w:t xml:space="preserve">. </w:t>
      </w:r>
    </w:p>
    <w:p w14:paraId="2FD8FDEE" w14:textId="77777777" w:rsidR="00C91656" w:rsidRPr="005C39C1" w:rsidRDefault="00C91656" w:rsidP="007C70F9">
      <w:pPr>
        <w:numPr>
          <w:ilvl w:val="0"/>
          <w:numId w:val="23"/>
        </w:numPr>
        <w:spacing w:line="240" w:lineRule="auto"/>
        <w:rPr>
          <w:rFonts w:ascii="Times New Roman" w:hAnsi="Times New Roman" w:cs="Times New Roman"/>
          <w:sz w:val="24"/>
          <w:szCs w:val="24"/>
        </w:rPr>
      </w:pPr>
      <w:r w:rsidRPr="005C39C1">
        <w:rPr>
          <w:rFonts w:ascii="Times New Roman" w:hAnsi="Times New Roman" w:cs="Times New Roman"/>
          <w:b/>
          <w:sz w:val="24"/>
          <w:szCs w:val="24"/>
        </w:rPr>
        <w:t>Accreditation</w:t>
      </w:r>
      <w:r w:rsidRPr="005C39C1">
        <w:rPr>
          <w:rFonts w:ascii="Times New Roman" w:hAnsi="Times New Roman" w:cs="Times New Roman"/>
          <w:sz w:val="24"/>
          <w:szCs w:val="24"/>
        </w:rPr>
        <w:t>: The Southern Association for Colleges and Schools Commission on Colleges (SACSCOC) 2018 Principles of Accreditation</w:t>
      </w:r>
      <w:r w:rsidRPr="00C91656">
        <w:rPr>
          <w:rFonts w:ascii="Times New Roman" w:hAnsi="Times New Roman" w:cs="Times New Roman"/>
          <w:sz w:val="24"/>
          <w:szCs w:val="24"/>
          <w:vertAlign w:val="superscript"/>
        </w:rPr>
        <w:footnoteReference w:id="5"/>
      </w:r>
      <w:r w:rsidRPr="005C39C1">
        <w:rPr>
          <w:rFonts w:ascii="Times New Roman" w:hAnsi="Times New Roman" w:cs="Times New Roman"/>
          <w:sz w:val="24"/>
          <w:szCs w:val="24"/>
        </w:rPr>
        <w:t xml:space="preserve"> Standard 8.2.b requires UMW to identify expected outcomes, assess the extent to which it achieves these outcomes, and provides evidence of seeking improvement based on analysis of the results to include </w:t>
      </w:r>
      <w:r w:rsidRPr="005C39C1">
        <w:rPr>
          <w:rFonts w:ascii="Times New Roman" w:hAnsi="Times New Roman" w:cs="Times New Roman"/>
          <w:i/>
          <w:sz w:val="24"/>
          <w:szCs w:val="24"/>
        </w:rPr>
        <w:t xml:space="preserve">student learning outcomes for collegiate-level general education competencies of its undergraduate degree programs. </w:t>
      </w:r>
    </w:p>
    <w:p w14:paraId="32926656" w14:textId="77777777" w:rsidR="005C39C1" w:rsidRDefault="005C39C1" w:rsidP="007C70F9">
      <w:pPr>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356CB7AD" w14:textId="77777777" w:rsidR="00C91656" w:rsidRPr="00C91656" w:rsidRDefault="00C91656" w:rsidP="007C70F9">
      <w:pPr>
        <w:spacing w:line="240" w:lineRule="auto"/>
        <w:rPr>
          <w:rFonts w:ascii="Times New Roman" w:hAnsi="Times New Roman" w:cs="Times New Roman"/>
          <w:i/>
          <w:sz w:val="24"/>
          <w:szCs w:val="24"/>
        </w:rPr>
      </w:pPr>
      <w:r w:rsidRPr="00C91656">
        <w:rPr>
          <w:rFonts w:ascii="Times New Roman" w:hAnsi="Times New Roman" w:cs="Times New Roman"/>
          <w:sz w:val="24"/>
          <w:szCs w:val="24"/>
        </w:rPr>
        <w:lastRenderedPageBreak/>
        <w:t xml:space="preserve">Furthermore, Standard 9.3 requires that UMW </w:t>
      </w:r>
      <w:r w:rsidRPr="00C91656">
        <w:rPr>
          <w:rFonts w:ascii="Times New Roman" w:hAnsi="Times New Roman" w:cs="Times New Roman"/>
          <w:i/>
          <w:sz w:val="24"/>
          <w:szCs w:val="24"/>
        </w:rPr>
        <w:t xml:space="preserve">require the successful completion of a general education component at the undergraduate level that: </w:t>
      </w:r>
    </w:p>
    <w:p w14:paraId="26CF37CC" w14:textId="77777777" w:rsidR="00C91656" w:rsidRPr="00C91656" w:rsidRDefault="00C91656" w:rsidP="007C70F9">
      <w:pPr>
        <w:numPr>
          <w:ilvl w:val="0"/>
          <w:numId w:val="24"/>
        </w:numPr>
        <w:spacing w:line="240" w:lineRule="auto"/>
        <w:rPr>
          <w:rFonts w:ascii="Times New Roman" w:hAnsi="Times New Roman" w:cs="Times New Roman"/>
          <w:i/>
          <w:sz w:val="24"/>
          <w:szCs w:val="24"/>
        </w:rPr>
      </w:pPr>
      <w:r w:rsidRPr="00C91656">
        <w:rPr>
          <w:rFonts w:ascii="Times New Roman" w:hAnsi="Times New Roman" w:cs="Times New Roman"/>
          <w:i/>
          <w:sz w:val="24"/>
          <w:szCs w:val="24"/>
        </w:rPr>
        <w:t>Is based on a coherent rationale.</w:t>
      </w:r>
    </w:p>
    <w:p w14:paraId="769C5FAD" w14:textId="77777777" w:rsidR="00C91656" w:rsidRPr="00C91656" w:rsidRDefault="00C91656" w:rsidP="007C70F9">
      <w:pPr>
        <w:numPr>
          <w:ilvl w:val="0"/>
          <w:numId w:val="24"/>
        </w:numPr>
        <w:spacing w:line="240" w:lineRule="auto"/>
        <w:rPr>
          <w:rFonts w:ascii="Times New Roman" w:hAnsi="Times New Roman" w:cs="Times New Roman"/>
          <w:i/>
          <w:sz w:val="24"/>
          <w:szCs w:val="24"/>
        </w:rPr>
      </w:pPr>
      <w:r w:rsidRPr="00C91656">
        <w:rPr>
          <w:rFonts w:ascii="Times New Roman" w:hAnsi="Times New Roman" w:cs="Times New Roman"/>
          <w:i/>
          <w:sz w:val="24"/>
          <w:szCs w:val="24"/>
        </w:rPr>
        <w:t>Is a substantial component of each undergraduate degree program (30 semester hours or the equivalent in a baccalaureate program)</w:t>
      </w:r>
    </w:p>
    <w:p w14:paraId="680F767E" w14:textId="77777777" w:rsidR="00C91656" w:rsidRPr="00C91656" w:rsidRDefault="00C91656" w:rsidP="007C70F9">
      <w:pPr>
        <w:numPr>
          <w:ilvl w:val="0"/>
          <w:numId w:val="24"/>
        </w:numPr>
        <w:spacing w:line="240" w:lineRule="auto"/>
        <w:rPr>
          <w:rFonts w:ascii="Times New Roman" w:hAnsi="Times New Roman" w:cs="Times New Roman"/>
          <w:sz w:val="24"/>
          <w:szCs w:val="24"/>
        </w:rPr>
      </w:pPr>
      <w:r w:rsidRPr="00C91656">
        <w:rPr>
          <w:rFonts w:ascii="Times New Roman" w:hAnsi="Times New Roman" w:cs="Times New Roman"/>
          <w:i/>
          <w:sz w:val="24"/>
          <w:szCs w:val="24"/>
        </w:rPr>
        <w:t>Ensures breadth of knowledge. These credit hours include at least one course from each of the following areas: humanities/fine arts, social/behavioral sciences, and natural science/mathematics. These courses do not narrowly focus on those skills, techniques, and procedures specific to a particular occupation or profession.</w:t>
      </w:r>
    </w:p>
    <w:p w14:paraId="3441A959" w14:textId="77777777" w:rsidR="00C91656" w:rsidRPr="00C91656" w:rsidRDefault="00C91656" w:rsidP="007C70F9">
      <w:pPr>
        <w:spacing w:line="240" w:lineRule="auto"/>
        <w:rPr>
          <w:rFonts w:ascii="Times New Roman" w:hAnsi="Times New Roman" w:cs="Times New Roman"/>
          <w:sz w:val="24"/>
          <w:szCs w:val="24"/>
        </w:rPr>
      </w:pPr>
      <w:r w:rsidRPr="00C91656">
        <w:rPr>
          <w:rFonts w:ascii="Times New Roman" w:hAnsi="Times New Roman" w:cs="Times New Roman"/>
          <w:sz w:val="24"/>
          <w:szCs w:val="24"/>
        </w:rPr>
        <w:t>In 2010, the SACSCOC Executive Council adopted the following interpretation of what the breadth of knowledge requirement which states: “Courses in basic composition that do not contain a literature component, courses in oral communication and introductory foreign language courses are skill courses and not pure humanities courses. Therefore, for purposes of meeting this standard, none of the above may be the one course designated to fulfill the humanities/fine arts requirement.” Further details describing this standard and its interpretation can be found in the 2018 Principles of Accreditation Resource Manual.</w:t>
      </w:r>
      <w:r w:rsidRPr="00C91656">
        <w:rPr>
          <w:rFonts w:ascii="Times New Roman" w:hAnsi="Times New Roman" w:cs="Times New Roman"/>
          <w:sz w:val="24"/>
          <w:szCs w:val="24"/>
          <w:vertAlign w:val="superscript"/>
        </w:rPr>
        <w:footnoteReference w:id="6"/>
      </w:r>
    </w:p>
    <w:p w14:paraId="560A928C" w14:textId="75B2476E" w:rsidR="00C91656" w:rsidRPr="005C39C1" w:rsidRDefault="005C39C1" w:rsidP="007C70F9">
      <w:pPr>
        <w:pStyle w:val="ListParagraph"/>
        <w:numPr>
          <w:ilvl w:val="0"/>
          <w:numId w:val="23"/>
        </w:numPr>
        <w:spacing w:line="240" w:lineRule="auto"/>
        <w:rPr>
          <w:rFonts w:ascii="Times New Roman" w:hAnsi="Times New Roman" w:cs="Times New Roman"/>
          <w:sz w:val="24"/>
          <w:szCs w:val="24"/>
        </w:rPr>
      </w:pPr>
      <w:r w:rsidRPr="005C39C1">
        <w:rPr>
          <w:rFonts w:ascii="Times New Roman" w:hAnsi="Times New Roman" w:cs="Times New Roman"/>
          <w:b/>
          <w:sz w:val="24"/>
          <w:szCs w:val="24"/>
        </w:rPr>
        <w:t>HB 919/SB631 – Passport Program</w:t>
      </w:r>
      <w:r w:rsidRPr="005C39C1">
        <w:rPr>
          <w:rFonts w:ascii="Times New Roman" w:hAnsi="Times New Roman" w:cs="Times New Roman"/>
          <w:sz w:val="24"/>
          <w:szCs w:val="24"/>
        </w:rPr>
        <w:t>: Legislation adopted in the 2018 General Assembly</w:t>
      </w:r>
      <w:r w:rsidRPr="005C39C1">
        <w:rPr>
          <w:vertAlign w:val="superscript"/>
        </w:rPr>
        <w:footnoteReference w:id="7"/>
      </w:r>
      <w:r w:rsidRPr="005C39C1">
        <w:rPr>
          <w:rFonts w:ascii="Times New Roman" w:hAnsi="Times New Roman" w:cs="Times New Roman"/>
          <w:sz w:val="24"/>
          <w:szCs w:val="24"/>
        </w:rPr>
        <w:t xml:space="preserve"> requires the State Council of Higher Education for Virginia (SCHEV) to develop by July 1, 2020 a uniform certificate of a 30-credit general studies program and a one-semester 15-credit passport program at each comprehensive community college. As a result, these programs will be expected to synchronize with general education programs at four-year institutions. As of </w:t>
      </w:r>
      <w:r w:rsidR="00F87EB5">
        <w:rPr>
          <w:rFonts w:ascii="Times New Roman" w:hAnsi="Times New Roman" w:cs="Times New Roman"/>
          <w:sz w:val="24"/>
          <w:szCs w:val="24"/>
        </w:rPr>
        <w:t xml:space="preserve">spring </w:t>
      </w:r>
      <w:r w:rsidRPr="005C39C1">
        <w:rPr>
          <w:rFonts w:ascii="Times New Roman" w:hAnsi="Times New Roman" w:cs="Times New Roman"/>
          <w:sz w:val="24"/>
          <w:szCs w:val="24"/>
        </w:rPr>
        <w:t>201</w:t>
      </w:r>
      <w:r w:rsidR="00F87EB5">
        <w:rPr>
          <w:rFonts w:ascii="Times New Roman" w:hAnsi="Times New Roman" w:cs="Times New Roman"/>
          <w:sz w:val="24"/>
          <w:szCs w:val="24"/>
        </w:rPr>
        <w:t>9</w:t>
      </w:r>
      <w:r w:rsidRPr="005C39C1">
        <w:rPr>
          <w:rFonts w:ascii="Times New Roman" w:hAnsi="Times New Roman" w:cs="Times New Roman"/>
          <w:sz w:val="24"/>
          <w:szCs w:val="24"/>
        </w:rPr>
        <w:t>, the proposed Passport consists of 1</w:t>
      </w:r>
      <w:r w:rsidR="00F87EB5">
        <w:rPr>
          <w:rFonts w:ascii="Times New Roman" w:hAnsi="Times New Roman" w:cs="Times New Roman"/>
          <w:sz w:val="24"/>
          <w:szCs w:val="24"/>
        </w:rPr>
        <w:t>6</w:t>
      </w:r>
      <w:r w:rsidRPr="005C39C1">
        <w:rPr>
          <w:rFonts w:ascii="Times New Roman" w:hAnsi="Times New Roman" w:cs="Times New Roman"/>
          <w:sz w:val="24"/>
          <w:szCs w:val="24"/>
        </w:rPr>
        <w:t xml:space="preserve"> credit hours: communication (3), humanities/fine arts (3), social/behavioral science</w:t>
      </w:r>
      <w:bookmarkStart w:id="0" w:name="_GoBack"/>
      <w:bookmarkEnd w:id="0"/>
      <w:r w:rsidRPr="005C39C1">
        <w:rPr>
          <w:rFonts w:ascii="Times New Roman" w:hAnsi="Times New Roman" w:cs="Times New Roman"/>
          <w:sz w:val="24"/>
          <w:szCs w:val="24"/>
        </w:rPr>
        <w:t xml:space="preserve"> (3), natural science (4)</w:t>
      </w:r>
      <w:r w:rsidR="00F87EB5">
        <w:rPr>
          <w:rFonts w:ascii="Times New Roman" w:hAnsi="Times New Roman" w:cs="Times New Roman"/>
          <w:sz w:val="24"/>
          <w:szCs w:val="24"/>
        </w:rPr>
        <w:t>,</w:t>
      </w:r>
      <w:r w:rsidRPr="005C39C1">
        <w:rPr>
          <w:rFonts w:ascii="Times New Roman" w:hAnsi="Times New Roman" w:cs="Times New Roman"/>
          <w:sz w:val="24"/>
          <w:szCs w:val="24"/>
        </w:rPr>
        <w:t xml:space="preserve"> and mathematics (3).</w:t>
      </w:r>
    </w:p>
    <w:sectPr w:rsidR="00C91656" w:rsidRPr="005C39C1" w:rsidSect="008054E5">
      <w:footerReference w:type="default" r:id="rId10"/>
      <w:pgSz w:w="12240" w:h="15840"/>
      <w:pgMar w:top="1440" w:right="1440" w:bottom="117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B436D" w14:textId="77777777" w:rsidR="00AD6A2F" w:rsidRDefault="00AD6A2F" w:rsidP="00244A51">
      <w:pPr>
        <w:spacing w:after="0" w:line="240" w:lineRule="auto"/>
      </w:pPr>
      <w:r>
        <w:separator/>
      </w:r>
    </w:p>
  </w:endnote>
  <w:endnote w:type="continuationSeparator" w:id="0">
    <w:p w14:paraId="6BF5B568" w14:textId="77777777" w:rsidR="00AD6A2F" w:rsidRDefault="00AD6A2F" w:rsidP="0024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B5C60" w14:textId="0459E467" w:rsidR="00695A1A" w:rsidRPr="00E624A3" w:rsidRDefault="00695A1A" w:rsidP="00E624A3">
    <w:pPr>
      <w:pStyle w:val="Footer"/>
      <w:rPr>
        <w:rFonts w:ascii="Times New Roman" w:hAnsi="Times New Roman" w:cs="Times New Roman"/>
        <w:sz w:val="20"/>
        <w:szCs w:val="20"/>
      </w:rPr>
    </w:pPr>
    <w:r w:rsidRPr="00E624A3">
      <w:rPr>
        <w:rFonts w:ascii="Times New Roman" w:hAnsi="Times New Roman" w:cs="Times New Roman"/>
        <w:sz w:val="20"/>
        <w:szCs w:val="20"/>
      </w:rPr>
      <w:t>University General Education Committee</w:t>
    </w:r>
    <w:r>
      <w:rPr>
        <w:rFonts w:ascii="Times New Roman" w:hAnsi="Times New Roman" w:cs="Times New Roman"/>
        <w:sz w:val="20"/>
        <w:szCs w:val="20"/>
      </w:rPr>
      <w:tab/>
    </w:r>
    <w:r w:rsidRPr="00E624A3">
      <w:rPr>
        <w:rFonts w:ascii="Times New Roman" w:hAnsi="Times New Roman" w:cs="Times New Roman"/>
        <w:sz w:val="20"/>
        <w:szCs w:val="20"/>
      </w:rPr>
      <w:tab/>
    </w:r>
    <w:r w:rsidRPr="00E624A3">
      <w:rPr>
        <w:rFonts w:ascii="Times New Roman" w:hAnsi="Times New Roman" w:cs="Times New Roman"/>
        <w:b/>
        <w:sz w:val="20"/>
        <w:szCs w:val="20"/>
      </w:rPr>
      <w:fldChar w:fldCharType="begin"/>
    </w:r>
    <w:r w:rsidRPr="00E624A3">
      <w:rPr>
        <w:rFonts w:ascii="Times New Roman" w:hAnsi="Times New Roman" w:cs="Times New Roman"/>
        <w:b/>
        <w:sz w:val="20"/>
        <w:szCs w:val="20"/>
      </w:rPr>
      <w:instrText xml:space="preserve"> PAGE </w:instrText>
    </w:r>
    <w:r w:rsidRPr="00E624A3">
      <w:rPr>
        <w:rFonts w:ascii="Times New Roman" w:hAnsi="Times New Roman" w:cs="Times New Roman"/>
        <w:b/>
        <w:sz w:val="20"/>
        <w:szCs w:val="20"/>
      </w:rPr>
      <w:fldChar w:fldCharType="separate"/>
    </w:r>
    <w:r w:rsidR="00ED0F16">
      <w:rPr>
        <w:rFonts w:ascii="Times New Roman" w:hAnsi="Times New Roman" w:cs="Times New Roman"/>
        <w:b/>
        <w:noProof/>
        <w:sz w:val="20"/>
        <w:szCs w:val="20"/>
      </w:rPr>
      <w:t>3</w:t>
    </w:r>
    <w:r w:rsidRPr="00E624A3">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48D3E" w14:textId="77777777" w:rsidR="00AD6A2F" w:rsidRDefault="00AD6A2F" w:rsidP="00244A51">
      <w:pPr>
        <w:spacing w:after="0" w:line="240" w:lineRule="auto"/>
      </w:pPr>
      <w:r>
        <w:separator/>
      </w:r>
    </w:p>
  </w:footnote>
  <w:footnote w:type="continuationSeparator" w:id="0">
    <w:p w14:paraId="6027ADBF" w14:textId="77777777" w:rsidR="00AD6A2F" w:rsidRDefault="00AD6A2F" w:rsidP="00244A51">
      <w:pPr>
        <w:spacing w:after="0" w:line="240" w:lineRule="auto"/>
      </w:pPr>
      <w:r>
        <w:continuationSeparator/>
      </w:r>
    </w:p>
  </w:footnote>
  <w:footnote w:id="1">
    <w:p w14:paraId="271DB948" w14:textId="77777777" w:rsidR="004C4E02" w:rsidRPr="00742C3F" w:rsidRDefault="004C4E02" w:rsidP="004C4E02">
      <w:pPr>
        <w:pStyle w:val="Heading1"/>
        <w:shd w:val="clear" w:color="auto" w:fill="FFFFFF"/>
        <w:spacing w:before="0" w:line="240" w:lineRule="auto"/>
        <w:textAlignment w:val="baseline"/>
        <w:rPr>
          <w:rFonts w:ascii="Times New Roman" w:hAnsi="Times New Roman" w:cs="Times New Roman"/>
          <w:b w:val="0"/>
          <w:color w:val="auto"/>
          <w:sz w:val="20"/>
          <w:szCs w:val="20"/>
        </w:rPr>
      </w:pPr>
      <w:r w:rsidRPr="00742C3F">
        <w:rPr>
          <w:rStyle w:val="FootnoteReference"/>
          <w:rFonts w:ascii="Times New Roman" w:hAnsi="Times New Roman" w:cs="Times New Roman"/>
          <w:color w:val="auto"/>
          <w:sz w:val="20"/>
          <w:szCs w:val="20"/>
        </w:rPr>
        <w:footnoteRef/>
      </w:r>
      <w:r w:rsidRPr="00742C3F">
        <w:rPr>
          <w:rFonts w:ascii="Times New Roman" w:hAnsi="Times New Roman" w:cs="Times New Roman"/>
          <w:color w:val="auto"/>
          <w:sz w:val="20"/>
          <w:szCs w:val="20"/>
        </w:rPr>
        <w:t xml:space="preserve"> “</w:t>
      </w:r>
      <w:r w:rsidRPr="00742C3F">
        <w:rPr>
          <w:rFonts w:ascii="Times New Roman" w:hAnsi="Times New Roman" w:cs="Times New Roman"/>
          <w:b w:val="0"/>
          <w:color w:val="auto"/>
          <w:sz w:val="20"/>
          <w:szCs w:val="20"/>
        </w:rPr>
        <w:t xml:space="preserve">Fulfilling the American Dream: Liberal Education and the Future of Work: Surveys of Business Executives and Hiring Managers,” Hart Research Associates conducted on behalf of the Association of American Colleges &amp; Universities, July 2018, </w:t>
      </w:r>
      <w:hyperlink r:id="rId1" w:history="1">
        <w:r w:rsidRPr="00742C3F">
          <w:rPr>
            <w:rStyle w:val="Hyperlink"/>
            <w:rFonts w:ascii="Times New Roman" w:hAnsi="Times New Roman" w:cs="Times New Roman"/>
            <w:b w:val="0"/>
            <w:color w:val="auto"/>
            <w:sz w:val="20"/>
            <w:szCs w:val="20"/>
          </w:rPr>
          <w:t>https://www.aacu.org/research/2018-future-of-work</w:t>
        </w:r>
      </w:hyperlink>
    </w:p>
  </w:footnote>
  <w:footnote w:id="2">
    <w:p w14:paraId="7A1605FA" w14:textId="77777777" w:rsidR="004C4E02" w:rsidRPr="00E5664D" w:rsidRDefault="004C4E02" w:rsidP="004C4E02">
      <w:pPr>
        <w:pStyle w:val="FootnoteText"/>
      </w:pPr>
      <w:r>
        <w:rPr>
          <w:rStyle w:val="FootnoteReference"/>
        </w:rPr>
        <w:footnoteRef/>
      </w:r>
      <w:r>
        <w:t xml:space="preserve"> </w:t>
      </w:r>
      <w:hyperlink r:id="rId2" w:anchor="intelligence" w:history="1">
        <w:r w:rsidRPr="00E5664D">
          <w:rPr>
            <w:rStyle w:val="Hyperlink"/>
            <w:color w:val="auto"/>
          </w:rPr>
          <w:t>https://www.actfl.org/advocacy/what-the-research-shows/references-cognitive#intelligence</w:t>
        </w:r>
      </w:hyperlink>
    </w:p>
  </w:footnote>
  <w:footnote w:id="3">
    <w:p w14:paraId="09E01A5C" w14:textId="77777777" w:rsidR="004C4E02" w:rsidRPr="00022F07" w:rsidRDefault="004C4E02" w:rsidP="004C4E02">
      <w:pPr>
        <w:pStyle w:val="Heading1"/>
        <w:shd w:val="clear" w:color="auto" w:fill="FFFFFF"/>
        <w:spacing w:before="0" w:line="240" w:lineRule="auto"/>
        <w:textAlignment w:val="baseline"/>
        <w:rPr>
          <w:rFonts w:ascii="Times New Roman" w:hAnsi="Times New Roman" w:cs="Times New Roman"/>
          <w:b w:val="0"/>
          <w:color w:val="auto"/>
          <w:sz w:val="20"/>
          <w:szCs w:val="20"/>
        </w:rPr>
      </w:pPr>
      <w:r w:rsidRPr="00022F07">
        <w:rPr>
          <w:rStyle w:val="FootnoteReference"/>
          <w:rFonts w:ascii="Times New Roman" w:hAnsi="Times New Roman" w:cs="Times New Roman"/>
          <w:b w:val="0"/>
          <w:color w:val="auto"/>
          <w:sz w:val="20"/>
          <w:szCs w:val="20"/>
        </w:rPr>
        <w:footnoteRef/>
      </w:r>
      <w:r w:rsidRPr="00022F07">
        <w:rPr>
          <w:rFonts w:ascii="Times New Roman" w:hAnsi="Times New Roman" w:cs="Times New Roman"/>
          <w:b w:val="0"/>
          <w:color w:val="auto"/>
          <w:sz w:val="20"/>
          <w:szCs w:val="20"/>
        </w:rPr>
        <w:t xml:space="preserve"> http://umwdtlt.com/wp-content/uploads/2018/04/FinalDigitalFluencyReport.pdf</w:t>
      </w:r>
    </w:p>
  </w:footnote>
  <w:footnote w:id="4">
    <w:p w14:paraId="316DAE2F" w14:textId="77777777" w:rsidR="00695A1A" w:rsidRDefault="00695A1A" w:rsidP="00C91656">
      <w:pPr>
        <w:pStyle w:val="FootnoteText"/>
      </w:pPr>
      <w:r>
        <w:rPr>
          <w:rStyle w:val="FootnoteReference"/>
        </w:rPr>
        <w:footnoteRef/>
      </w:r>
      <w:r>
        <w:t xml:space="preserve"> </w:t>
      </w:r>
      <w:r w:rsidRPr="00373350">
        <w:t>http://www.schev.edu/docs/default-source/institution-section/GuidancePolicy/assessment/policy-on-student-learning-assessment-and-quality-in-undergraduate-education.pdf</w:t>
      </w:r>
    </w:p>
  </w:footnote>
  <w:footnote w:id="5">
    <w:p w14:paraId="57C01D76" w14:textId="77777777" w:rsidR="00695A1A" w:rsidRDefault="00695A1A" w:rsidP="00C91656">
      <w:pPr>
        <w:pStyle w:val="FootnoteText"/>
      </w:pPr>
      <w:r>
        <w:rPr>
          <w:rStyle w:val="FootnoteReference"/>
        </w:rPr>
        <w:footnoteRef/>
      </w:r>
      <w:r>
        <w:t xml:space="preserve"> </w:t>
      </w:r>
      <w:r w:rsidRPr="00373350">
        <w:t>http://www.sacscoc.org/pdf/2018PrinciplesOfAcreditation.pdf</w:t>
      </w:r>
    </w:p>
  </w:footnote>
  <w:footnote w:id="6">
    <w:p w14:paraId="00371049" w14:textId="77777777" w:rsidR="00695A1A" w:rsidRDefault="00695A1A" w:rsidP="00C91656">
      <w:pPr>
        <w:pStyle w:val="FootnoteText"/>
      </w:pPr>
      <w:r>
        <w:rPr>
          <w:rStyle w:val="FootnoteReference"/>
        </w:rPr>
        <w:footnoteRef/>
      </w:r>
      <w:r>
        <w:t xml:space="preserve"> </w:t>
      </w:r>
      <w:r w:rsidRPr="00CA7878">
        <w:t>http://www.sacscoc.org/pdf/2018%20POA%20Resource%20Manual.pdf</w:t>
      </w:r>
    </w:p>
  </w:footnote>
  <w:footnote w:id="7">
    <w:p w14:paraId="5B7880E2" w14:textId="77777777" w:rsidR="00695A1A" w:rsidRDefault="00695A1A" w:rsidP="005C39C1">
      <w:pPr>
        <w:pStyle w:val="FootnoteText"/>
      </w:pPr>
      <w:r>
        <w:rPr>
          <w:rStyle w:val="FootnoteReference"/>
        </w:rPr>
        <w:footnoteRef/>
      </w:r>
      <w:r>
        <w:t xml:space="preserve"> </w:t>
      </w:r>
      <w:r w:rsidRPr="00EB3141">
        <w:t>https://lis.virginia.gov/cgi-bin/legp604.exe?181+sum+SB631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BAD"/>
    <w:multiLevelType w:val="hybridMultilevel"/>
    <w:tmpl w:val="522CB2D0"/>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743A6"/>
    <w:multiLevelType w:val="hybridMultilevel"/>
    <w:tmpl w:val="1854977E"/>
    <w:lvl w:ilvl="0" w:tplc="04090001">
      <w:start w:val="1"/>
      <w:numFmt w:val="bullet"/>
      <w:lvlText w:val=""/>
      <w:lvlJc w:val="left"/>
      <w:pPr>
        <w:ind w:left="720" w:hanging="360"/>
      </w:pPr>
      <w:rPr>
        <w:rFonts w:ascii="Symbol" w:hAnsi="Symbol" w:hint="default"/>
      </w:rPr>
    </w:lvl>
    <w:lvl w:ilvl="1" w:tplc="47C26F88">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531F3"/>
    <w:multiLevelType w:val="hybridMultilevel"/>
    <w:tmpl w:val="B9AA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D1289"/>
    <w:multiLevelType w:val="hybridMultilevel"/>
    <w:tmpl w:val="77BE2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ED6AD4"/>
    <w:multiLevelType w:val="hybridMultilevel"/>
    <w:tmpl w:val="4E625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E5B63"/>
    <w:multiLevelType w:val="hybridMultilevel"/>
    <w:tmpl w:val="537E934E"/>
    <w:lvl w:ilvl="0" w:tplc="EE42E0A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EEA4D1F"/>
    <w:multiLevelType w:val="hybridMultilevel"/>
    <w:tmpl w:val="D5EEC0E0"/>
    <w:numStyleLink w:val="Bullet"/>
  </w:abstractNum>
  <w:abstractNum w:abstractNumId="7">
    <w:nsid w:val="13391E83"/>
    <w:multiLevelType w:val="hybridMultilevel"/>
    <w:tmpl w:val="95DA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220ED"/>
    <w:multiLevelType w:val="hybridMultilevel"/>
    <w:tmpl w:val="CF16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31898"/>
    <w:multiLevelType w:val="hybridMultilevel"/>
    <w:tmpl w:val="4E94F65E"/>
    <w:lvl w:ilvl="0" w:tplc="EE42E0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0BA1"/>
    <w:multiLevelType w:val="hybridMultilevel"/>
    <w:tmpl w:val="AC723366"/>
    <w:lvl w:ilvl="0" w:tplc="1DCA1C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661ED"/>
    <w:multiLevelType w:val="hybridMultilevel"/>
    <w:tmpl w:val="EC0E7372"/>
    <w:lvl w:ilvl="0" w:tplc="F80ED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F527F"/>
    <w:multiLevelType w:val="hybridMultilevel"/>
    <w:tmpl w:val="5336C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9E30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2CA509D"/>
    <w:multiLevelType w:val="hybridMultilevel"/>
    <w:tmpl w:val="491E5EA0"/>
    <w:lvl w:ilvl="0" w:tplc="A03232D6">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D66C5"/>
    <w:multiLevelType w:val="hybridMultilevel"/>
    <w:tmpl w:val="D2DA9B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0F1FD5"/>
    <w:multiLevelType w:val="hybridMultilevel"/>
    <w:tmpl w:val="7E224C18"/>
    <w:lvl w:ilvl="0" w:tplc="1BF49FBC">
      <w:start w:val="2"/>
      <w:numFmt w:val="bullet"/>
      <w:lvlText w:val="-"/>
      <w:lvlJc w:val="left"/>
      <w:pPr>
        <w:ind w:left="1440" w:hanging="360"/>
      </w:pPr>
      <w:rPr>
        <w:rFonts w:ascii="Times New Roman" w:eastAsia="Times New Roman" w:hAnsi="Times New Roman" w:cs="Times New Roman" w:hint="default"/>
        <w:b/>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CC157F"/>
    <w:multiLevelType w:val="hybridMultilevel"/>
    <w:tmpl w:val="BE08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A46224"/>
    <w:multiLevelType w:val="hybridMultilevel"/>
    <w:tmpl w:val="0F30E3DE"/>
    <w:lvl w:ilvl="0" w:tplc="3C585FD2">
      <w:start w:val="2"/>
      <w:numFmt w:val="bullet"/>
      <w:lvlText w:val="-"/>
      <w:lvlJc w:val="left"/>
      <w:pPr>
        <w:tabs>
          <w:tab w:val="num" w:pos="360"/>
        </w:tabs>
        <w:ind w:left="360" w:hanging="360"/>
      </w:pPr>
      <w:rPr>
        <w:rFonts w:ascii="Times New Roman" w:eastAsia="Times New Roman" w:hAnsi="Times New Roman" w:cs="Times New Roman" w:hint="default"/>
        <w:b/>
        <w:i/>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C03774"/>
    <w:multiLevelType w:val="hybridMultilevel"/>
    <w:tmpl w:val="37C015EA"/>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65699"/>
    <w:multiLevelType w:val="hybridMultilevel"/>
    <w:tmpl w:val="4464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765387"/>
    <w:multiLevelType w:val="hybridMultilevel"/>
    <w:tmpl w:val="8EA4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E0C31"/>
    <w:multiLevelType w:val="hybridMultilevel"/>
    <w:tmpl w:val="92649B66"/>
    <w:lvl w:ilvl="0" w:tplc="1BF49FBC">
      <w:start w:val="2"/>
      <w:numFmt w:val="bullet"/>
      <w:lvlText w:val="-"/>
      <w:lvlJc w:val="left"/>
      <w:pPr>
        <w:ind w:left="1080" w:hanging="360"/>
      </w:pPr>
      <w:rPr>
        <w:rFonts w:ascii="Times New Roman" w:eastAsia="Times New Roman"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036038"/>
    <w:multiLevelType w:val="hybridMultilevel"/>
    <w:tmpl w:val="0D38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C71AD1"/>
    <w:multiLevelType w:val="hybridMultilevel"/>
    <w:tmpl w:val="03CE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D7CEE"/>
    <w:multiLevelType w:val="hybridMultilevel"/>
    <w:tmpl w:val="EE34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3B468A"/>
    <w:multiLevelType w:val="hybridMultilevel"/>
    <w:tmpl w:val="A8C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1D7A99"/>
    <w:multiLevelType w:val="hybridMultilevel"/>
    <w:tmpl w:val="166C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9770FC"/>
    <w:multiLevelType w:val="hybridMultilevel"/>
    <w:tmpl w:val="13B0AAEA"/>
    <w:lvl w:ilvl="0" w:tplc="8E3AB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A91866"/>
    <w:multiLevelType w:val="hybridMultilevel"/>
    <w:tmpl w:val="5420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9669B9"/>
    <w:multiLevelType w:val="hybridMultilevel"/>
    <w:tmpl w:val="5CF21270"/>
    <w:lvl w:ilvl="0" w:tplc="A03232D6">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805AE7"/>
    <w:multiLevelType w:val="hybridMultilevel"/>
    <w:tmpl w:val="10A4A80E"/>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77FE8"/>
    <w:multiLevelType w:val="hybridMultilevel"/>
    <w:tmpl w:val="69880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9690F"/>
    <w:multiLevelType w:val="hybridMultilevel"/>
    <w:tmpl w:val="11BE1228"/>
    <w:lvl w:ilvl="0" w:tplc="AF0CDE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B482857"/>
    <w:multiLevelType w:val="hybridMultilevel"/>
    <w:tmpl w:val="9F1C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A1177F"/>
    <w:multiLevelType w:val="hybridMultilevel"/>
    <w:tmpl w:val="BD0AAFCE"/>
    <w:lvl w:ilvl="0" w:tplc="11A2E9C2">
      <w:start w:val="1"/>
      <w:numFmt w:val="decimal"/>
      <w:lvlText w:val="(%1)"/>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B509E7"/>
    <w:multiLevelType w:val="hybridMultilevel"/>
    <w:tmpl w:val="09EE6F38"/>
    <w:lvl w:ilvl="0" w:tplc="688E7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173546"/>
    <w:multiLevelType w:val="hybridMultilevel"/>
    <w:tmpl w:val="EE42EE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322CB"/>
    <w:multiLevelType w:val="hybridMultilevel"/>
    <w:tmpl w:val="C5B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E563FB"/>
    <w:multiLevelType w:val="multilevel"/>
    <w:tmpl w:val="B714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8493B"/>
    <w:multiLevelType w:val="hybridMultilevel"/>
    <w:tmpl w:val="38464AFA"/>
    <w:lvl w:ilvl="0" w:tplc="1BF49FBC">
      <w:start w:val="2"/>
      <w:numFmt w:val="bullet"/>
      <w:lvlText w:val="-"/>
      <w:lvlJc w:val="left"/>
      <w:pPr>
        <w:ind w:left="720" w:hanging="360"/>
      </w:pPr>
      <w:rPr>
        <w:rFonts w:ascii="Times New Roman" w:eastAsia="Times New Roman" w:hAnsi="Times New Roman" w:cs="Times New Roman" w:hint="default"/>
        <w:b/>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02963"/>
    <w:multiLevelType w:val="hybridMultilevel"/>
    <w:tmpl w:val="F496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FD673E"/>
    <w:multiLevelType w:val="hybridMultilevel"/>
    <w:tmpl w:val="CE82E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3D7386"/>
    <w:multiLevelType w:val="hybridMultilevel"/>
    <w:tmpl w:val="568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6427E0"/>
    <w:multiLevelType w:val="hybridMultilevel"/>
    <w:tmpl w:val="D5EEC0E0"/>
    <w:styleLink w:val="Bullet"/>
    <w:lvl w:ilvl="0" w:tplc="FFEE19CE">
      <w:start w:val="1"/>
      <w:numFmt w:val="bullet"/>
      <w:lvlText w:val="•"/>
      <w:lvlJc w:val="left"/>
      <w:pPr>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2A5DA8">
      <w:start w:val="1"/>
      <w:numFmt w:val="bullet"/>
      <w:lvlText w:val="•"/>
      <w:lvlJc w:val="left"/>
      <w:pPr>
        <w:ind w:left="3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04FD4C">
      <w:start w:val="1"/>
      <w:numFmt w:val="bullet"/>
      <w:lvlText w:val="•"/>
      <w:lvlJc w:val="left"/>
      <w:pPr>
        <w:ind w:left="5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54E862">
      <w:start w:val="1"/>
      <w:numFmt w:val="bullet"/>
      <w:lvlText w:val="•"/>
      <w:lvlJc w:val="left"/>
      <w:pPr>
        <w:ind w:left="7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9C41F4">
      <w:start w:val="1"/>
      <w:numFmt w:val="bullet"/>
      <w:lvlText w:val="•"/>
      <w:lvlJc w:val="left"/>
      <w:pPr>
        <w:ind w:left="91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E8B678">
      <w:start w:val="1"/>
      <w:numFmt w:val="bullet"/>
      <w:lvlText w:val="•"/>
      <w:lvlJc w:val="left"/>
      <w:pPr>
        <w:ind w:left="10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B6A4EC">
      <w:start w:val="1"/>
      <w:numFmt w:val="bullet"/>
      <w:lvlText w:val="•"/>
      <w:lvlJc w:val="left"/>
      <w:pPr>
        <w:ind w:left="127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E4A9B0">
      <w:start w:val="1"/>
      <w:numFmt w:val="bullet"/>
      <w:lvlText w:val="•"/>
      <w:lvlJc w:val="left"/>
      <w:pPr>
        <w:ind w:left="145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0C9558">
      <w:start w:val="1"/>
      <w:numFmt w:val="bullet"/>
      <w:lvlText w:val="•"/>
      <w:lvlJc w:val="left"/>
      <w:pPr>
        <w:ind w:left="163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22"/>
  </w:num>
  <w:num w:numId="3">
    <w:abstractNumId w:val="9"/>
  </w:num>
  <w:num w:numId="4">
    <w:abstractNumId w:val="2"/>
  </w:num>
  <w:num w:numId="5">
    <w:abstractNumId w:val="17"/>
  </w:num>
  <w:num w:numId="6">
    <w:abstractNumId w:val="15"/>
  </w:num>
  <w:num w:numId="7">
    <w:abstractNumId w:val="29"/>
  </w:num>
  <w:num w:numId="8">
    <w:abstractNumId w:val="34"/>
  </w:num>
  <w:num w:numId="9">
    <w:abstractNumId w:val="12"/>
  </w:num>
  <w:num w:numId="10">
    <w:abstractNumId w:val="41"/>
  </w:num>
  <w:num w:numId="11">
    <w:abstractNumId w:val="4"/>
  </w:num>
  <w:num w:numId="12">
    <w:abstractNumId w:val="37"/>
  </w:num>
  <w:num w:numId="13">
    <w:abstractNumId w:val="13"/>
  </w:num>
  <w:num w:numId="14">
    <w:abstractNumId w:val="1"/>
  </w:num>
  <w:num w:numId="15">
    <w:abstractNumId w:val="18"/>
  </w:num>
  <w:num w:numId="16">
    <w:abstractNumId w:val="44"/>
  </w:num>
  <w:num w:numId="17">
    <w:abstractNumId w:val="6"/>
  </w:num>
  <w:num w:numId="18">
    <w:abstractNumId w:val="19"/>
  </w:num>
  <w:num w:numId="19">
    <w:abstractNumId w:val="14"/>
  </w:num>
  <w:num w:numId="20">
    <w:abstractNumId w:val="43"/>
  </w:num>
  <w:num w:numId="21">
    <w:abstractNumId w:val="5"/>
  </w:num>
  <w:num w:numId="22">
    <w:abstractNumId w:val="30"/>
  </w:num>
  <w:num w:numId="23">
    <w:abstractNumId w:val="35"/>
  </w:num>
  <w:num w:numId="24">
    <w:abstractNumId w:val="33"/>
  </w:num>
  <w:num w:numId="25">
    <w:abstractNumId w:val="8"/>
  </w:num>
  <w:num w:numId="26">
    <w:abstractNumId w:val="25"/>
  </w:num>
  <w:num w:numId="27">
    <w:abstractNumId w:val="27"/>
  </w:num>
  <w:num w:numId="28">
    <w:abstractNumId w:val="0"/>
  </w:num>
  <w:num w:numId="29">
    <w:abstractNumId w:val="31"/>
  </w:num>
  <w:num w:numId="3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40"/>
  </w:num>
  <w:num w:numId="32">
    <w:abstractNumId w:val="32"/>
  </w:num>
  <w:num w:numId="33">
    <w:abstractNumId w:val="38"/>
  </w:num>
  <w:num w:numId="34">
    <w:abstractNumId w:val="42"/>
  </w:num>
  <w:num w:numId="35">
    <w:abstractNumId w:val="26"/>
  </w:num>
  <w:num w:numId="36">
    <w:abstractNumId w:val="21"/>
  </w:num>
  <w:num w:numId="37">
    <w:abstractNumId w:val="28"/>
  </w:num>
  <w:num w:numId="38">
    <w:abstractNumId w:val="36"/>
  </w:num>
  <w:num w:numId="39">
    <w:abstractNumId w:val="23"/>
  </w:num>
  <w:num w:numId="40">
    <w:abstractNumId w:val="11"/>
  </w:num>
  <w:num w:numId="41">
    <w:abstractNumId w:val="20"/>
  </w:num>
  <w:num w:numId="42">
    <w:abstractNumId w:val="10"/>
  </w:num>
  <w:num w:numId="43">
    <w:abstractNumId w:val="24"/>
  </w:num>
  <w:num w:numId="44">
    <w:abstractNumId w:val="7"/>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51"/>
    <w:rsid w:val="0001123A"/>
    <w:rsid w:val="00016EB7"/>
    <w:rsid w:val="00017AFF"/>
    <w:rsid w:val="00020D7F"/>
    <w:rsid w:val="00022F07"/>
    <w:rsid w:val="00025281"/>
    <w:rsid w:val="00045A24"/>
    <w:rsid w:val="00086B75"/>
    <w:rsid w:val="00094BB7"/>
    <w:rsid w:val="000B5570"/>
    <w:rsid w:val="000C4A01"/>
    <w:rsid w:val="000E6E47"/>
    <w:rsid w:val="000F113B"/>
    <w:rsid w:val="000F45CA"/>
    <w:rsid w:val="00124D8B"/>
    <w:rsid w:val="00133C98"/>
    <w:rsid w:val="00172EAA"/>
    <w:rsid w:val="00184DE4"/>
    <w:rsid w:val="001A1586"/>
    <w:rsid w:val="001A5071"/>
    <w:rsid w:val="001B6603"/>
    <w:rsid w:val="001F03E3"/>
    <w:rsid w:val="002002BD"/>
    <w:rsid w:val="002063F7"/>
    <w:rsid w:val="00221CA4"/>
    <w:rsid w:val="002435A5"/>
    <w:rsid w:val="00244A51"/>
    <w:rsid w:val="002913C0"/>
    <w:rsid w:val="002A5357"/>
    <w:rsid w:val="002B6A60"/>
    <w:rsid w:val="00321D03"/>
    <w:rsid w:val="00370958"/>
    <w:rsid w:val="00382B80"/>
    <w:rsid w:val="0038401F"/>
    <w:rsid w:val="003C0DAE"/>
    <w:rsid w:val="003F07E2"/>
    <w:rsid w:val="00416B75"/>
    <w:rsid w:val="00433361"/>
    <w:rsid w:val="00446B6C"/>
    <w:rsid w:val="0046326F"/>
    <w:rsid w:val="004822A4"/>
    <w:rsid w:val="0048461A"/>
    <w:rsid w:val="004A0E5B"/>
    <w:rsid w:val="004B7828"/>
    <w:rsid w:val="004C4E02"/>
    <w:rsid w:val="004E7976"/>
    <w:rsid w:val="004F0B46"/>
    <w:rsid w:val="00513653"/>
    <w:rsid w:val="0052278F"/>
    <w:rsid w:val="005259D7"/>
    <w:rsid w:val="005323F3"/>
    <w:rsid w:val="00540025"/>
    <w:rsid w:val="0054234B"/>
    <w:rsid w:val="005461D2"/>
    <w:rsid w:val="00581D7D"/>
    <w:rsid w:val="005B627E"/>
    <w:rsid w:val="005B756B"/>
    <w:rsid w:val="005C1C6C"/>
    <w:rsid w:val="005C39C1"/>
    <w:rsid w:val="005F0715"/>
    <w:rsid w:val="00602263"/>
    <w:rsid w:val="00603ED7"/>
    <w:rsid w:val="006045E1"/>
    <w:rsid w:val="00657D7C"/>
    <w:rsid w:val="00661D63"/>
    <w:rsid w:val="0068312D"/>
    <w:rsid w:val="00695A1A"/>
    <w:rsid w:val="006E3545"/>
    <w:rsid w:val="00700BEE"/>
    <w:rsid w:val="00726B08"/>
    <w:rsid w:val="00742C3F"/>
    <w:rsid w:val="00751A25"/>
    <w:rsid w:val="00761171"/>
    <w:rsid w:val="00781C2B"/>
    <w:rsid w:val="007A42BD"/>
    <w:rsid w:val="007A7FB0"/>
    <w:rsid w:val="007C3D0E"/>
    <w:rsid w:val="007C70F9"/>
    <w:rsid w:val="007E696C"/>
    <w:rsid w:val="008054E5"/>
    <w:rsid w:val="00814ABB"/>
    <w:rsid w:val="008421D4"/>
    <w:rsid w:val="00845E77"/>
    <w:rsid w:val="0085079A"/>
    <w:rsid w:val="0086217E"/>
    <w:rsid w:val="008827D1"/>
    <w:rsid w:val="008942CC"/>
    <w:rsid w:val="008D3560"/>
    <w:rsid w:val="008E3B35"/>
    <w:rsid w:val="008F1BFD"/>
    <w:rsid w:val="00904793"/>
    <w:rsid w:val="00950D5E"/>
    <w:rsid w:val="00951484"/>
    <w:rsid w:val="00954CAD"/>
    <w:rsid w:val="00957894"/>
    <w:rsid w:val="00976001"/>
    <w:rsid w:val="009835B3"/>
    <w:rsid w:val="009862D6"/>
    <w:rsid w:val="009915AB"/>
    <w:rsid w:val="0099457D"/>
    <w:rsid w:val="009F13DE"/>
    <w:rsid w:val="00A02BDB"/>
    <w:rsid w:val="00A108DD"/>
    <w:rsid w:val="00A1225F"/>
    <w:rsid w:val="00A1515C"/>
    <w:rsid w:val="00A34AB1"/>
    <w:rsid w:val="00A90359"/>
    <w:rsid w:val="00A9621F"/>
    <w:rsid w:val="00AD1CDF"/>
    <w:rsid w:val="00AD574C"/>
    <w:rsid w:val="00AD6A2F"/>
    <w:rsid w:val="00B007F7"/>
    <w:rsid w:val="00B1583F"/>
    <w:rsid w:val="00B16184"/>
    <w:rsid w:val="00B20B16"/>
    <w:rsid w:val="00B550FB"/>
    <w:rsid w:val="00B73A39"/>
    <w:rsid w:val="00B77112"/>
    <w:rsid w:val="00BA24D5"/>
    <w:rsid w:val="00BA2FD3"/>
    <w:rsid w:val="00BB5C96"/>
    <w:rsid w:val="00BC6FA7"/>
    <w:rsid w:val="00BF0518"/>
    <w:rsid w:val="00BF0C99"/>
    <w:rsid w:val="00BF7A4A"/>
    <w:rsid w:val="00C15E6C"/>
    <w:rsid w:val="00C261A5"/>
    <w:rsid w:val="00C261C5"/>
    <w:rsid w:val="00C336F4"/>
    <w:rsid w:val="00C4117C"/>
    <w:rsid w:val="00C575E7"/>
    <w:rsid w:val="00C7572E"/>
    <w:rsid w:val="00C91656"/>
    <w:rsid w:val="00CD25E5"/>
    <w:rsid w:val="00CD3794"/>
    <w:rsid w:val="00CD41D1"/>
    <w:rsid w:val="00D053B6"/>
    <w:rsid w:val="00D1028C"/>
    <w:rsid w:val="00D2446A"/>
    <w:rsid w:val="00D33BB6"/>
    <w:rsid w:val="00D36798"/>
    <w:rsid w:val="00D4582F"/>
    <w:rsid w:val="00D5652F"/>
    <w:rsid w:val="00D66392"/>
    <w:rsid w:val="00D71262"/>
    <w:rsid w:val="00D80688"/>
    <w:rsid w:val="00DA5330"/>
    <w:rsid w:val="00DB1F94"/>
    <w:rsid w:val="00DB376A"/>
    <w:rsid w:val="00DB6F88"/>
    <w:rsid w:val="00DC1FCC"/>
    <w:rsid w:val="00DC57A7"/>
    <w:rsid w:val="00DD0461"/>
    <w:rsid w:val="00DE3A16"/>
    <w:rsid w:val="00E0467F"/>
    <w:rsid w:val="00E04DD3"/>
    <w:rsid w:val="00E25E53"/>
    <w:rsid w:val="00E2704F"/>
    <w:rsid w:val="00E4099C"/>
    <w:rsid w:val="00E5664D"/>
    <w:rsid w:val="00E624A3"/>
    <w:rsid w:val="00E8662E"/>
    <w:rsid w:val="00E95EB0"/>
    <w:rsid w:val="00ED0725"/>
    <w:rsid w:val="00ED0F16"/>
    <w:rsid w:val="00EF5A93"/>
    <w:rsid w:val="00F21DC2"/>
    <w:rsid w:val="00F416C8"/>
    <w:rsid w:val="00F42C36"/>
    <w:rsid w:val="00F440A4"/>
    <w:rsid w:val="00F636D2"/>
    <w:rsid w:val="00F87EB5"/>
    <w:rsid w:val="00FC42C9"/>
    <w:rsid w:val="00FC45B1"/>
    <w:rsid w:val="00FC48A5"/>
    <w:rsid w:val="00FE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1C5"/>
    <w:pPr>
      <w:ind w:left="720"/>
      <w:contextualSpacing/>
    </w:pPr>
  </w:style>
  <w:style w:type="character" w:customStyle="1" w:styleId="Heading1Char">
    <w:name w:val="Heading 1 Char"/>
    <w:basedOn w:val="DefaultParagraphFont"/>
    <w:link w:val="Heading1"/>
    <w:uiPriority w:val="9"/>
    <w:rsid w:val="00017AF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17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17AF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17AFF"/>
    <w:rPr>
      <w:vertAlign w:val="superscript"/>
    </w:rPr>
  </w:style>
  <w:style w:type="character" w:styleId="Hyperlink">
    <w:name w:val="Hyperlink"/>
    <w:basedOn w:val="DefaultParagraphFont"/>
    <w:uiPriority w:val="99"/>
    <w:unhideWhenUsed/>
    <w:rsid w:val="00017AFF"/>
    <w:rPr>
      <w:color w:val="0000FF" w:themeColor="hyperlink"/>
      <w:u w:val="single"/>
    </w:rPr>
  </w:style>
  <w:style w:type="character" w:styleId="CommentReference">
    <w:name w:val="annotation reference"/>
    <w:basedOn w:val="DefaultParagraphFont"/>
    <w:uiPriority w:val="99"/>
    <w:semiHidden/>
    <w:unhideWhenUsed/>
    <w:rsid w:val="00017AFF"/>
    <w:rPr>
      <w:sz w:val="16"/>
      <w:szCs w:val="16"/>
    </w:rPr>
  </w:style>
  <w:style w:type="paragraph" w:styleId="CommentText">
    <w:name w:val="annotation text"/>
    <w:basedOn w:val="Normal"/>
    <w:link w:val="CommentTextChar"/>
    <w:uiPriority w:val="99"/>
    <w:semiHidden/>
    <w:unhideWhenUsed/>
    <w:rsid w:val="00017AFF"/>
    <w:pPr>
      <w:spacing w:line="240" w:lineRule="auto"/>
    </w:pPr>
    <w:rPr>
      <w:sz w:val="20"/>
      <w:szCs w:val="20"/>
    </w:rPr>
  </w:style>
  <w:style w:type="character" w:customStyle="1" w:styleId="CommentTextChar">
    <w:name w:val="Comment Text Char"/>
    <w:basedOn w:val="DefaultParagraphFont"/>
    <w:link w:val="CommentText"/>
    <w:uiPriority w:val="99"/>
    <w:semiHidden/>
    <w:rsid w:val="00017AFF"/>
    <w:rPr>
      <w:sz w:val="20"/>
      <w:szCs w:val="20"/>
    </w:rPr>
  </w:style>
  <w:style w:type="paragraph" w:styleId="CommentSubject">
    <w:name w:val="annotation subject"/>
    <w:basedOn w:val="CommentText"/>
    <w:next w:val="CommentText"/>
    <w:link w:val="CommentSubjectChar"/>
    <w:uiPriority w:val="99"/>
    <w:semiHidden/>
    <w:unhideWhenUsed/>
    <w:rsid w:val="00017AFF"/>
    <w:rPr>
      <w:b/>
      <w:bCs/>
    </w:rPr>
  </w:style>
  <w:style w:type="character" w:customStyle="1" w:styleId="CommentSubjectChar">
    <w:name w:val="Comment Subject Char"/>
    <w:basedOn w:val="CommentTextChar"/>
    <w:link w:val="CommentSubject"/>
    <w:uiPriority w:val="99"/>
    <w:semiHidden/>
    <w:rsid w:val="00017AFF"/>
    <w:rPr>
      <w:b/>
      <w:bCs/>
      <w:sz w:val="20"/>
      <w:szCs w:val="20"/>
    </w:rPr>
  </w:style>
  <w:style w:type="paragraph" w:styleId="BalloonText">
    <w:name w:val="Balloon Text"/>
    <w:basedOn w:val="Normal"/>
    <w:link w:val="BalloonTextChar"/>
    <w:uiPriority w:val="99"/>
    <w:semiHidden/>
    <w:unhideWhenUsed/>
    <w:rsid w:val="0001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FF"/>
    <w:rPr>
      <w:rFonts w:ascii="Tahoma" w:hAnsi="Tahoma" w:cs="Tahoma"/>
      <w:sz w:val="16"/>
      <w:szCs w:val="16"/>
    </w:rPr>
  </w:style>
  <w:style w:type="paragraph" w:customStyle="1" w:styleId="Default">
    <w:name w:val="Default"/>
    <w:rsid w:val="00581D7D"/>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C336F4"/>
    <w:rPr>
      <w:b/>
      <w:bCs/>
    </w:rPr>
  </w:style>
  <w:style w:type="character" w:customStyle="1" w:styleId="ListParagraphChar">
    <w:name w:val="List Paragraph Char"/>
    <w:basedOn w:val="DefaultParagraphFont"/>
    <w:link w:val="ListParagraph"/>
    <w:uiPriority w:val="34"/>
    <w:rsid w:val="00C336F4"/>
  </w:style>
  <w:style w:type="paragraph" w:customStyle="1" w:styleId="Body">
    <w:name w:val="Body"/>
    <w:rsid w:val="00AD1C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AD1CDF"/>
    <w:pPr>
      <w:numPr>
        <w:numId w:val="16"/>
      </w:numPr>
    </w:pPr>
  </w:style>
  <w:style w:type="paragraph" w:styleId="Header">
    <w:name w:val="header"/>
    <w:basedOn w:val="Normal"/>
    <w:link w:val="HeaderChar"/>
    <w:uiPriority w:val="99"/>
    <w:unhideWhenUsed/>
    <w:rsid w:val="0001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B7"/>
  </w:style>
  <w:style w:type="paragraph" w:styleId="Footer">
    <w:name w:val="footer"/>
    <w:basedOn w:val="Normal"/>
    <w:link w:val="FooterChar"/>
    <w:uiPriority w:val="99"/>
    <w:unhideWhenUsed/>
    <w:rsid w:val="0001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B7"/>
  </w:style>
  <w:style w:type="paragraph" w:styleId="NormalWeb">
    <w:name w:val="Normal (Web)"/>
    <w:basedOn w:val="Normal"/>
    <w:uiPriority w:val="99"/>
    <w:unhideWhenUsed/>
    <w:rsid w:val="00B16184"/>
    <w:pPr>
      <w:spacing w:after="0" w:line="240" w:lineRule="auto"/>
    </w:pPr>
    <w:rPr>
      <w:rFonts w:ascii="Times New Roman" w:eastAsia="Calibri" w:hAnsi="Times New Roman" w:cs="Times New Roman"/>
      <w:sz w:val="24"/>
      <w:szCs w:val="24"/>
    </w:rPr>
  </w:style>
  <w:style w:type="paragraph" w:customStyle="1" w:styleId="xmsonormal">
    <w:name w:val="xmsonormal"/>
    <w:basedOn w:val="Normal"/>
    <w:rsid w:val="007A42B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42BD"/>
  </w:style>
  <w:style w:type="table" w:customStyle="1" w:styleId="TableGrid1">
    <w:name w:val="Table Grid1"/>
    <w:basedOn w:val="TableNormal"/>
    <w:next w:val="TableGrid"/>
    <w:uiPriority w:val="59"/>
    <w:rsid w:val="000F1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700B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0BE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A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261C5"/>
    <w:pPr>
      <w:ind w:left="720"/>
      <w:contextualSpacing/>
    </w:pPr>
  </w:style>
  <w:style w:type="character" w:customStyle="1" w:styleId="Heading1Char">
    <w:name w:val="Heading 1 Char"/>
    <w:basedOn w:val="DefaultParagraphFont"/>
    <w:link w:val="Heading1"/>
    <w:uiPriority w:val="9"/>
    <w:rsid w:val="00017AFF"/>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017A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17AF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17AFF"/>
    <w:rPr>
      <w:vertAlign w:val="superscript"/>
    </w:rPr>
  </w:style>
  <w:style w:type="character" w:styleId="Hyperlink">
    <w:name w:val="Hyperlink"/>
    <w:basedOn w:val="DefaultParagraphFont"/>
    <w:uiPriority w:val="99"/>
    <w:unhideWhenUsed/>
    <w:rsid w:val="00017AFF"/>
    <w:rPr>
      <w:color w:val="0000FF" w:themeColor="hyperlink"/>
      <w:u w:val="single"/>
    </w:rPr>
  </w:style>
  <w:style w:type="character" w:styleId="CommentReference">
    <w:name w:val="annotation reference"/>
    <w:basedOn w:val="DefaultParagraphFont"/>
    <w:uiPriority w:val="99"/>
    <w:semiHidden/>
    <w:unhideWhenUsed/>
    <w:rsid w:val="00017AFF"/>
    <w:rPr>
      <w:sz w:val="16"/>
      <w:szCs w:val="16"/>
    </w:rPr>
  </w:style>
  <w:style w:type="paragraph" w:styleId="CommentText">
    <w:name w:val="annotation text"/>
    <w:basedOn w:val="Normal"/>
    <w:link w:val="CommentTextChar"/>
    <w:uiPriority w:val="99"/>
    <w:semiHidden/>
    <w:unhideWhenUsed/>
    <w:rsid w:val="00017AFF"/>
    <w:pPr>
      <w:spacing w:line="240" w:lineRule="auto"/>
    </w:pPr>
    <w:rPr>
      <w:sz w:val="20"/>
      <w:szCs w:val="20"/>
    </w:rPr>
  </w:style>
  <w:style w:type="character" w:customStyle="1" w:styleId="CommentTextChar">
    <w:name w:val="Comment Text Char"/>
    <w:basedOn w:val="DefaultParagraphFont"/>
    <w:link w:val="CommentText"/>
    <w:uiPriority w:val="99"/>
    <w:semiHidden/>
    <w:rsid w:val="00017AFF"/>
    <w:rPr>
      <w:sz w:val="20"/>
      <w:szCs w:val="20"/>
    </w:rPr>
  </w:style>
  <w:style w:type="paragraph" w:styleId="CommentSubject">
    <w:name w:val="annotation subject"/>
    <w:basedOn w:val="CommentText"/>
    <w:next w:val="CommentText"/>
    <w:link w:val="CommentSubjectChar"/>
    <w:uiPriority w:val="99"/>
    <w:semiHidden/>
    <w:unhideWhenUsed/>
    <w:rsid w:val="00017AFF"/>
    <w:rPr>
      <w:b/>
      <w:bCs/>
    </w:rPr>
  </w:style>
  <w:style w:type="character" w:customStyle="1" w:styleId="CommentSubjectChar">
    <w:name w:val="Comment Subject Char"/>
    <w:basedOn w:val="CommentTextChar"/>
    <w:link w:val="CommentSubject"/>
    <w:uiPriority w:val="99"/>
    <w:semiHidden/>
    <w:rsid w:val="00017AFF"/>
    <w:rPr>
      <w:b/>
      <w:bCs/>
      <w:sz w:val="20"/>
      <w:szCs w:val="20"/>
    </w:rPr>
  </w:style>
  <w:style w:type="paragraph" w:styleId="BalloonText">
    <w:name w:val="Balloon Text"/>
    <w:basedOn w:val="Normal"/>
    <w:link w:val="BalloonTextChar"/>
    <w:uiPriority w:val="99"/>
    <w:semiHidden/>
    <w:unhideWhenUsed/>
    <w:rsid w:val="0001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FF"/>
    <w:rPr>
      <w:rFonts w:ascii="Tahoma" w:hAnsi="Tahoma" w:cs="Tahoma"/>
      <w:sz w:val="16"/>
      <w:szCs w:val="16"/>
    </w:rPr>
  </w:style>
  <w:style w:type="paragraph" w:customStyle="1" w:styleId="Default">
    <w:name w:val="Default"/>
    <w:rsid w:val="00581D7D"/>
    <w:pPr>
      <w:autoSpaceDE w:val="0"/>
      <w:autoSpaceDN w:val="0"/>
      <w:adjustRightInd w:val="0"/>
      <w:spacing w:after="0" w:line="240" w:lineRule="auto"/>
    </w:pPr>
    <w:rPr>
      <w:rFonts w:ascii="Cambria" w:hAnsi="Cambria" w:cs="Cambria"/>
      <w:color w:val="000000"/>
      <w:sz w:val="24"/>
      <w:szCs w:val="24"/>
    </w:rPr>
  </w:style>
  <w:style w:type="character" w:styleId="Strong">
    <w:name w:val="Strong"/>
    <w:basedOn w:val="DefaultParagraphFont"/>
    <w:uiPriority w:val="22"/>
    <w:qFormat/>
    <w:rsid w:val="00C336F4"/>
    <w:rPr>
      <w:b/>
      <w:bCs/>
    </w:rPr>
  </w:style>
  <w:style w:type="character" w:customStyle="1" w:styleId="ListParagraphChar">
    <w:name w:val="List Paragraph Char"/>
    <w:basedOn w:val="DefaultParagraphFont"/>
    <w:link w:val="ListParagraph"/>
    <w:uiPriority w:val="34"/>
    <w:rsid w:val="00C336F4"/>
  </w:style>
  <w:style w:type="paragraph" w:customStyle="1" w:styleId="Body">
    <w:name w:val="Body"/>
    <w:rsid w:val="00AD1C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Bullet">
    <w:name w:val="Bullet"/>
    <w:rsid w:val="00AD1CDF"/>
    <w:pPr>
      <w:numPr>
        <w:numId w:val="16"/>
      </w:numPr>
    </w:pPr>
  </w:style>
  <w:style w:type="paragraph" w:styleId="Header">
    <w:name w:val="header"/>
    <w:basedOn w:val="Normal"/>
    <w:link w:val="HeaderChar"/>
    <w:uiPriority w:val="99"/>
    <w:unhideWhenUsed/>
    <w:rsid w:val="00016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EB7"/>
  </w:style>
  <w:style w:type="paragraph" w:styleId="Footer">
    <w:name w:val="footer"/>
    <w:basedOn w:val="Normal"/>
    <w:link w:val="FooterChar"/>
    <w:uiPriority w:val="99"/>
    <w:unhideWhenUsed/>
    <w:rsid w:val="0001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EB7"/>
  </w:style>
  <w:style w:type="paragraph" w:styleId="NormalWeb">
    <w:name w:val="Normal (Web)"/>
    <w:basedOn w:val="Normal"/>
    <w:uiPriority w:val="99"/>
    <w:unhideWhenUsed/>
    <w:rsid w:val="00B16184"/>
    <w:pPr>
      <w:spacing w:after="0" w:line="240" w:lineRule="auto"/>
    </w:pPr>
    <w:rPr>
      <w:rFonts w:ascii="Times New Roman" w:eastAsia="Calibri" w:hAnsi="Times New Roman" w:cs="Times New Roman"/>
      <w:sz w:val="24"/>
      <w:szCs w:val="24"/>
    </w:rPr>
  </w:style>
  <w:style w:type="paragraph" w:customStyle="1" w:styleId="xmsonormal">
    <w:name w:val="xmsonormal"/>
    <w:basedOn w:val="Normal"/>
    <w:rsid w:val="007A42BD"/>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7A42BD"/>
  </w:style>
  <w:style w:type="table" w:customStyle="1" w:styleId="TableGrid1">
    <w:name w:val="Table Grid1"/>
    <w:basedOn w:val="TableNormal"/>
    <w:next w:val="TableGrid"/>
    <w:uiPriority w:val="59"/>
    <w:rsid w:val="000F113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700BE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00B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97655">
      <w:bodyDiv w:val="1"/>
      <w:marLeft w:val="0"/>
      <w:marRight w:val="0"/>
      <w:marTop w:val="0"/>
      <w:marBottom w:val="0"/>
      <w:divBdr>
        <w:top w:val="none" w:sz="0" w:space="0" w:color="auto"/>
        <w:left w:val="none" w:sz="0" w:space="0" w:color="auto"/>
        <w:bottom w:val="none" w:sz="0" w:space="0" w:color="auto"/>
        <w:right w:val="none" w:sz="0" w:space="0" w:color="auto"/>
      </w:divBdr>
    </w:div>
    <w:div w:id="358750206">
      <w:bodyDiv w:val="1"/>
      <w:marLeft w:val="0"/>
      <w:marRight w:val="0"/>
      <w:marTop w:val="0"/>
      <w:marBottom w:val="0"/>
      <w:divBdr>
        <w:top w:val="none" w:sz="0" w:space="0" w:color="auto"/>
        <w:left w:val="none" w:sz="0" w:space="0" w:color="auto"/>
        <w:bottom w:val="none" w:sz="0" w:space="0" w:color="auto"/>
        <w:right w:val="none" w:sz="0" w:space="0" w:color="auto"/>
      </w:divBdr>
    </w:div>
    <w:div w:id="1303659279">
      <w:bodyDiv w:val="1"/>
      <w:marLeft w:val="0"/>
      <w:marRight w:val="0"/>
      <w:marTop w:val="0"/>
      <w:marBottom w:val="0"/>
      <w:divBdr>
        <w:top w:val="none" w:sz="0" w:space="0" w:color="auto"/>
        <w:left w:val="none" w:sz="0" w:space="0" w:color="auto"/>
        <w:bottom w:val="none" w:sz="0" w:space="0" w:color="auto"/>
        <w:right w:val="none" w:sz="0" w:space="0" w:color="auto"/>
      </w:divBdr>
    </w:div>
    <w:div w:id="1530991121">
      <w:bodyDiv w:val="1"/>
      <w:marLeft w:val="0"/>
      <w:marRight w:val="0"/>
      <w:marTop w:val="0"/>
      <w:marBottom w:val="0"/>
      <w:divBdr>
        <w:top w:val="none" w:sz="0" w:space="0" w:color="auto"/>
        <w:left w:val="none" w:sz="0" w:space="0" w:color="auto"/>
        <w:bottom w:val="none" w:sz="0" w:space="0" w:color="auto"/>
        <w:right w:val="none" w:sz="0" w:space="0" w:color="auto"/>
      </w:divBdr>
    </w:div>
    <w:div w:id="1658411943">
      <w:bodyDiv w:val="1"/>
      <w:marLeft w:val="0"/>
      <w:marRight w:val="0"/>
      <w:marTop w:val="0"/>
      <w:marBottom w:val="0"/>
      <w:divBdr>
        <w:top w:val="none" w:sz="0" w:space="0" w:color="auto"/>
        <w:left w:val="none" w:sz="0" w:space="0" w:color="auto"/>
        <w:bottom w:val="none" w:sz="0" w:space="0" w:color="auto"/>
        <w:right w:val="none" w:sz="0" w:space="0" w:color="auto"/>
      </w:divBdr>
    </w:div>
    <w:div w:id="1890263977">
      <w:bodyDiv w:val="1"/>
      <w:marLeft w:val="0"/>
      <w:marRight w:val="0"/>
      <w:marTop w:val="0"/>
      <w:marBottom w:val="0"/>
      <w:divBdr>
        <w:top w:val="none" w:sz="0" w:space="0" w:color="auto"/>
        <w:left w:val="none" w:sz="0" w:space="0" w:color="auto"/>
        <w:bottom w:val="none" w:sz="0" w:space="0" w:color="auto"/>
        <w:right w:val="none" w:sz="0" w:space="0" w:color="auto"/>
      </w:divBdr>
    </w:div>
    <w:div w:id="1944457507">
      <w:bodyDiv w:val="1"/>
      <w:marLeft w:val="0"/>
      <w:marRight w:val="0"/>
      <w:marTop w:val="0"/>
      <w:marBottom w:val="0"/>
      <w:divBdr>
        <w:top w:val="none" w:sz="0" w:space="0" w:color="auto"/>
        <w:left w:val="none" w:sz="0" w:space="0" w:color="auto"/>
        <w:bottom w:val="none" w:sz="0" w:space="0" w:color="auto"/>
        <w:right w:val="none" w:sz="0" w:space="0" w:color="auto"/>
      </w:divBdr>
    </w:div>
    <w:div w:id="2028020769">
      <w:bodyDiv w:val="1"/>
      <w:marLeft w:val="0"/>
      <w:marRight w:val="0"/>
      <w:marTop w:val="0"/>
      <w:marBottom w:val="0"/>
      <w:divBdr>
        <w:top w:val="none" w:sz="0" w:space="0" w:color="auto"/>
        <w:left w:val="none" w:sz="0" w:space="0" w:color="auto"/>
        <w:bottom w:val="none" w:sz="0" w:space="0" w:color="auto"/>
        <w:right w:val="none" w:sz="0" w:space="0" w:color="auto"/>
      </w:divBdr>
    </w:div>
    <w:div w:id="20840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cademics.umw.edu/registrar/transfer-information/transferring-credit-ap-ib-or-previous-coursework/freshmen-international-baccalaureate-ib-credi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ctfl.org/advocacy/what-the-research-shows/references-cognitive" TargetMode="External"/><Relationship Id="rId1" Type="http://schemas.openxmlformats.org/officeDocument/2006/relationships/hyperlink" Target="https://www.aacu.org/research/2018-future-of-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5517</Words>
  <Characters>31449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Nicole Crowder</cp:lastModifiedBy>
  <cp:revision>3</cp:revision>
  <cp:lastPrinted>2019-09-17T19:45:00Z</cp:lastPrinted>
  <dcterms:created xsi:type="dcterms:W3CDTF">2019-09-17T19:45:00Z</dcterms:created>
  <dcterms:modified xsi:type="dcterms:W3CDTF">2019-09-17T21:30:00Z</dcterms:modified>
</cp:coreProperties>
</file>